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616CBE" w14:textId="5CE1C642" w:rsidR="00E6369E" w:rsidRPr="000556B2" w:rsidRDefault="00E6369E" w:rsidP="00E6369E">
      <w:pPr>
        <w:pStyle w:val="MDPI11articletype"/>
        <w:rPr>
          <w:rFonts w:eastAsia="SimSun"/>
        </w:rPr>
      </w:pPr>
      <w:r w:rsidRPr="000556B2">
        <w:rPr>
          <w:rFonts w:eastAsia="SimSun"/>
        </w:rPr>
        <w:t>Article</w:t>
      </w:r>
    </w:p>
    <w:p w14:paraId="26108EC3" w14:textId="10DD8D67" w:rsidR="005A6BF9" w:rsidRPr="000556B2" w:rsidRDefault="005A6BF9" w:rsidP="00E6369E">
      <w:pPr>
        <w:pStyle w:val="MDPI12title"/>
        <w:rPr>
          <w:rFonts w:eastAsia="SimSun"/>
        </w:rPr>
      </w:pPr>
      <w:r w:rsidRPr="000556B2">
        <w:rPr>
          <w:rFonts w:eastAsia="SimSun"/>
        </w:rPr>
        <w:t xml:space="preserve">Discriminating Seagrasses From Green Macroalgae in </w:t>
      </w:r>
      <w:r w:rsidR="00E6369E" w:rsidRPr="000556B2">
        <w:rPr>
          <w:rFonts w:eastAsia="SimSun"/>
        </w:rPr>
        <w:br/>
      </w:r>
      <w:r w:rsidRPr="000556B2">
        <w:rPr>
          <w:rFonts w:eastAsia="SimSun"/>
        </w:rPr>
        <w:t xml:space="preserve">European Intertidal </w:t>
      </w:r>
      <w:r w:rsidR="00E6369E" w:rsidRPr="000556B2">
        <w:rPr>
          <w:rFonts w:eastAsia="SimSun"/>
        </w:rPr>
        <w:t>Areas Using High Resolution Multispectral Drone Imagery</w:t>
      </w:r>
    </w:p>
    <w:p w14:paraId="1E8006A5" w14:textId="7FF3C00F" w:rsidR="005A6BF9" w:rsidRPr="0053228C" w:rsidRDefault="005A6BF9" w:rsidP="000F3D14">
      <w:pPr>
        <w:pStyle w:val="MDPI13authornames"/>
        <w:rPr>
          <w:rFonts w:eastAsia="SimSun"/>
          <w:lang w:val="fr-FR"/>
        </w:rPr>
      </w:pPr>
      <w:r w:rsidRPr="0053228C">
        <w:rPr>
          <w:rFonts w:eastAsia="SimSun"/>
          <w:lang w:val="fr-FR"/>
        </w:rPr>
        <w:t>Simon Oiry</w:t>
      </w:r>
      <w:r w:rsidR="00E6369E" w:rsidRPr="0053228C">
        <w:rPr>
          <w:rFonts w:eastAsia="SimSun"/>
          <w:lang w:val="fr-FR"/>
        </w:rPr>
        <w:t xml:space="preserve">, </w:t>
      </w:r>
      <w:r w:rsidRPr="0053228C">
        <w:rPr>
          <w:rFonts w:eastAsia="SimSun"/>
          <w:lang w:val="fr-FR"/>
        </w:rPr>
        <w:t>Bede Ffinian Rowe Davies</w:t>
      </w:r>
      <w:r w:rsidR="00E6369E" w:rsidRPr="0053228C">
        <w:rPr>
          <w:rFonts w:eastAsia="SimSun"/>
          <w:lang w:val="fr-FR"/>
        </w:rPr>
        <w:t xml:space="preserve">, </w:t>
      </w:r>
      <w:r w:rsidRPr="000556B2">
        <w:rPr>
          <w:rFonts w:eastAsia="SimSun"/>
          <w:lang w:val="fr-FR"/>
        </w:rPr>
        <w:t>Ana I. Sousa</w:t>
      </w:r>
      <w:r w:rsidR="00E6369E" w:rsidRPr="000556B2">
        <w:rPr>
          <w:rFonts w:eastAsia="SimSun"/>
          <w:lang w:val="fr-FR"/>
        </w:rPr>
        <w:t xml:space="preserve">, </w:t>
      </w:r>
      <w:r w:rsidRPr="000556B2">
        <w:rPr>
          <w:rFonts w:eastAsia="SimSun"/>
          <w:lang w:val="fr-FR"/>
        </w:rPr>
        <w:t>Philippe Rosa</w:t>
      </w:r>
      <w:r w:rsidR="00E6369E" w:rsidRPr="000556B2">
        <w:rPr>
          <w:rFonts w:eastAsia="SimSun"/>
          <w:lang w:val="fr-FR"/>
        </w:rPr>
        <w:t xml:space="preserve">, </w:t>
      </w:r>
      <w:r w:rsidRPr="000556B2">
        <w:rPr>
          <w:rFonts w:eastAsia="SimSun"/>
          <w:lang w:val="fr-FR"/>
        </w:rPr>
        <w:t>Maria Laura Zoffoli</w:t>
      </w:r>
      <w:r w:rsidR="00E6369E" w:rsidRPr="000556B2">
        <w:rPr>
          <w:rFonts w:eastAsia="SimSun"/>
          <w:lang w:val="fr-FR"/>
        </w:rPr>
        <w:t xml:space="preserve">, </w:t>
      </w:r>
      <w:r w:rsidRPr="000556B2">
        <w:rPr>
          <w:rFonts w:eastAsia="SimSun"/>
          <w:lang w:val="fr-FR"/>
        </w:rPr>
        <w:t>Guillaume Brunier</w:t>
      </w:r>
      <w:r w:rsidR="00E6369E" w:rsidRPr="000556B2">
        <w:rPr>
          <w:rFonts w:eastAsia="SimSun"/>
          <w:lang w:val="fr-FR"/>
        </w:rPr>
        <w:t xml:space="preserve">, </w:t>
      </w:r>
      <w:r w:rsidRPr="0053228C">
        <w:rPr>
          <w:rFonts w:eastAsia="SimSun"/>
          <w:lang w:val="fr-FR"/>
        </w:rPr>
        <w:t>Pierre Gernez</w:t>
      </w:r>
      <w:r w:rsidR="00E6369E" w:rsidRPr="0053228C">
        <w:rPr>
          <w:rFonts w:eastAsia="SimSun"/>
          <w:lang w:val="fr-FR"/>
        </w:rPr>
        <w:t xml:space="preserve"> and </w:t>
      </w:r>
      <w:r w:rsidRPr="0053228C">
        <w:rPr>
          <w:rFonts w:eastAsia="SimSun"/>
          <w:lang w:val="fr-FR"/>
        </w:rPr>
        <w:t>Laurent Barillé</w:t>
      </w:r>
    </w:p>
    <w:p w14:paraId="21E45D40" w14:textId="389B67EF" w:rsidR="005A6BF9" w:rsidRPr="000556B2" w:rsidRDefault="005A6BF9" w:rsidP="000556B2">
      <w:pPr>
        <w:pStyle w:val="MDPI17abstract"/>
        <w:rPr>
          <w:rFonts w:eastAsia="SimSun"/>
        </w:rPr>
      </w:pPr>
      <w:r w:rsidRPr="000556B2">
        <w:rPr>
          <w:rFonts w:eastAsia="SimSun"/>
          <w:b/>
        </w:rPr>
        <w:t>Abstract</w:t>
      </w:r>
      <w:r w:rsidR="000556B2" w:rsidRPr="000556B2">
        <w:rPr>
          <w:rFonts w:eastAsia="SimSun"/>
          <w:b/>
        </w:rPr>
        <w:t>:</w:t>
      </w:r>
      <w:r w:rsidR="0053228C">
        <w:rPr>
          <w:rFonts w:eastAsia="SimSun"/>
          <w:b/>
        </w:rPr>
        <w:t xml:space="preserve"> </w:t>
      </w:r>
      <w:r w:rsidR="0053228C" w:rsidRPr="0053228C">
        <w:rPr>
          <w:rFonts w:eastAsia="SimSun"/>
        </w:rPr>
        <w:t>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our findings suggest that the Multi-Spectral Instrument (MSI) onboard Sentinel-2 offers a relevant trade-off between its spatial and spectral resolution, thus offering promising perspectives for satellite remote sensing of intertidal biodiversity over lager scales.</w:t>
      </w:r>
    </w:p>
    <w:p w14:paraId="4CB0417B" w14:textId="223D39E0" w:rsidR="000556B2" w:rsidRPr="000556B2" w:rsidRDefault="000556B2" w:rsidP="000556B2">
      <w:pPr>
        <w:pStyle w:val="MDPI19line"/>
        <w:pBdr>
          <w:bottom w:val="single" w:sz="4" w:space="1" w:color="000000"/>
        </w:pBdr>
        <w:rPr>
          <w:rFonts w:eastAsia="SimSun"/>
        </w:rPr>
      </w:pPr>
    </w:p>
    <w:p w14:paraId="50DA18D2" w14:textId="01B428F5" w:rsidR="005A6BF9" w:rsidRPr="000556B2" w:rsidRDefault="000556B2" w:rsidP="000556B2">
      <w:pPr>
        <w:pStyle w:val="MDPI21heading1"/>
        <w:rPr>
          <w:rFonts w:eastAsia="SimSun"/>
        </w:rPr>
      </w:pPr>
      <w:r w:rsidRPr="000556B2">
        <w:rPr>
          <w:rFonts w:eastAsia="SimSun"/>
        </w:rPr>
        <w:t xml:space="preserve">1. </w:t>
      </w:r>
      <w:r w:rsidR="005A6BF9" w:rsidRPr="000556B2">
        <w:rPr>
          <w:rFonts w:eastAsia="SimSun"/>
        </w:rPr>
        <w:t>Introduction</w:t>
      </w:r>
    </w:p>
    <w:p w14:paraId="580FA113" w14:textId="77777777" w:rsidR="0053228C" w:rsidRDefault="0053228C" w:rsidP="000556B2">
      <w:pPr>
        <w:pStyle w:val="MDPI31text"/>
      </w:pPr>
      <w:r w:rsidRPr="00911524">
        <w:t xml:space="preserve">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providing living, breeding, and feeding grounds (Gardner and Finlayson, 2018; Jankowska et al., 2019; Zoffoli et al., 2022).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w:t>
      </w:r>
      <w:r w:rsidRPr="00911524">
        <w:lastRenderedPageBreak/>
        <w:t>reduction in water quality (Chefaoui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Sousa et al., 2019; Zoffoli et al., 2021). Coastal eutrophication has been associated to excessive accumulation of green macroalgae (algal blooms), so-called green tides (Devlin and Brodie, 2023). Green tides produce shade and suffocation over seagrass individuals, thus threatening the health of seagrass ecosystems (Wang et al., 2022).</w:t>
      </w:r>
    </w:p>
    <w:p w14:paraId="376F4155" w14:textId="77777777" w:rsidR="0053228C" w:rsidRDefault="0053228C" w:rsidP="00986524">
      <w:pPr>
        <w:pStyle w:val="MDPI31text"/>
        <w:rPr>
          <w:rFonts w:eastAsia="SimSun"/>
        </w:rPr>
      </w:pPr>
      <w:r w:rsidRPr="0053228C">
        <w:rPr>
          <w:rFonts w:eastAsia="SimSun"/>
        </w:rPr>
        <w:t>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2013). Traditionally, indicators of seagrass status have been quantified using in situ 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in situ sampling, allowing for near real-time and consistent retrieval of seagrass EOVs and EBVs over extensive meadows (Coffer et al., 2023; Davies et al., 2024a, 2024b; Traganos and Reinartz, 2018; Xu et al., 2021; Zoffoli et al., 2021).</w:t>
      </w:r>
    </w:p>
    <w:p w14:paraId="246C3C06" w14:textId="4132D16D" w:rsidR="005A6BF9" w:rsidRPr="000556B2" w:rsidRDefault="0053228C" w:rsidP="00986524">
      <w:pPr>
        <w:pStyle w:val="MDPI31text"/>
        <w:rPr>
          <w:rFonts w:eastAsia="SimSun"/>
        </w:rPr>
      </w:pPr>
      <w:r w:rsidRPr="0053228C">
        <w:rPr>
          <w:rFonts w:eastAsia="SimSun"/>
        </w:rPr>
        <w:t>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 (Douay et al., 2022; Ralph et al., 2002), resulting in a similar spectral signature in terms of reflectance, especially in the visible range (Bannari et al., 2022; Davies et al., 2023a). Recently, using advanced machine-learning algorithms trained with a large hyperspectral library of more than 300 field reflectance spectra, Davies et al. (2023a) 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 (Tuya et al., 2013), especially during the initial stage of a green tide.</w:t>
      </w:r>
    </w:p>
    <w:p w14:paraId="674774A4" w14:textId="379655BD" w:rsidR="005A6BF9" w:rsidRPr="000556B2" w:rsidRDefault="0053228C" w:rsidP="00986524">
      <w:pPr>
        <w:pStyle w:val="MDPI31text"/>
        <w:rPr>
          <w:rFonts w:eastAsia="SimSun"/>
        </w:rPr>
      </w:pPr>
      <w:r w:rsidRPr="0053228C">
        <w:rPr>
          <w:rFonts w:eastAsia="SimSun"/>
        </w:rPr>
        <w:t xml:space="preserve">Drones (Unmanned Aerial Vehicles – UAVs) can potentially fill the data gaps left by satellite RS and in situ measurements, due to their ability to provide spatially-explicit observations at very high spatial resolutions (pixel size from mm to cm) while capturing data at multi-spectral resolution (Fairley et al., 2022; Oh et al., 2017). The versatility of drones allows for their application across a diverse thematic range , from coastal zone monitoring and management (Adade et al., 2021; Angnuureng et al., 2022; Casella et al., 2020; Lange et al., 2022; Svane et al., 2022) to mapping species distribution (Brunier et al., 2022; Joyce et al., 2023; Roca et al., 2022; Román et al., 2021; Sousa et al., 2019; Svane et al., 2022; Tallam et al., 2023). However, when applied to coastal habitat mapping, previous case studies were mostly limited to a low number of drone flights over a single study site, restricting the generalizability of their application over wider geographical scales (Brunier et al., 2022; Collin et al., 2019; Román et al., 2021; Rossiter et al., 2020). These studies have demonstrated the capability of drones to map intertidal (and subtidal) habitats, including </w:t>
      </w:r>
      <w:r w:rsidRPr="0053228C">
        <w:rPr>
          <w:rFonts w:eastAsia="SimSun"/>
        </w:rPr>
        <w:lastRenderedPageBreak/>
        <w:t>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(mud and sand)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intertidal macrophyte classification across a wide geographical scale, providing a framework to better understand satellite-based classification challenges.</w:t>
      </w:r>
    </w:p>
    <w:p w14:paraId="3B5295D7" w14:textId="29C02583" w:rsidR="005A6BF9" w:rsidRPr="000556B2" w:rsidRDefault="00986524" w:rsidP="00986524">
      <w:pPr>
        <w:pStyle w:val="MDPI21heading1"/>
        <w:rPr>
          <w:rFonts w:eastAsia="SimSun"/>
        </w:rPr>
      </w:pPr>
      <w:r>
        <w:rPr>
          <w:rFonts w:eastAsia="SimSun"/>
        </w:rPr>
        <w:t xml:space="preserve">2. </w:t>
      </w:r>
      <w:r w:rsidR="005A6BF9" w:rsidRPr="000556B2">
        <w:rPr>
          <w:rFonts w:eastAsia="SimSun"/>
        </w:rPr>
        <w:t>Material &amp; Methods</w:t>
      </w:r>
    </w:p>
    <w:p w14:paraId="6A4B1FE9" w14:textId="2AB6F8B9" w:rsidR="005A6BF9" w:rsidRPr="00986524" w:rsidRDefault="00986524" w:rsidP="00986524">
      <w:pPr>
        <w:pStyle w:val="MDPI22heading2"/>
        <w:rPr>
          <w:rFonts w:eastAsia="SimSun"/>
        </w:rPr>
      </w:pPr>
      <w:r w:rsidRPr="00986524">
        <w:rPr>
          <w:rFonts w:eastAsia="SimSun"/>
        </w:rPr>
        <w:t xml:space="preserve">2.1. </w:t>
      </w:r>
      <w:r w:rsidR="005A6BF9" w:rsidRPr="00986524">
        <w:rPr>
          <w:rFonts w:eastAsia="SimSun"/>
        </w:rPr>
        <w:t xml:space="preserve">Study </w:t>
      </w:r>
      <w:r w:rsidR="00C310BF" w:rsidRPr="00986524">
        <w:rPr>
          <w:rFonts w:eastAsia="SimSun"/>
        </w:rPr>
        <w:t>Sites</w:t>
      </w:r>
    </w:p>
    <w:p w14:paraId="5F14206F" w14:textId="00EFCFED" w:rsidR="005A6BF9" w:rsidRPr="000556B2" w:rsidRDefault="0053228C" w:rsidP="00986524">
      <w:pPr>
        <w:pStyle w:val="MDPI31text"/>
        <w:rPr>
          <w:rFonts w:eastAsia="SimSun"/>
        </w:rPr>
      </w:pPr>
      <w:r w:rsidRPr="0053228C">
        <w:rPr>
          <w:rFonts w:eastAsia="SimSun"/>
        </w:rPr>
        <w:t xml:space="preserve">Seven study sites distributed between France and Portugal were selected for their extensive intertidal seagrass beds. Two sites were located in the Gulf of Morbihan, France (Figure 1 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(Figure 1 B : 46.9849°N, 2.1488°W) which is a 340 km² semi-enclosed macrotidal bay, protected from waves by Noirmoutier Island. Bourgneuf bay hosts a large intertidal seagrass meadow of about 6 km² (Zoffoli et al., 2020). Within this meadow, the sites observed by drones (L’Epine and Barbatre) contained monospecific beds of Zostera noltei (dwarf eelgrass) with very little mixing with other macrophytes. Bourgneuf Bay is also part of the Natura 2000 network and serves as a RAMSAR site due to its critical habitat for migratory bird species and its extensive seagrass meadows (Zoffoli et al., 2022). Three sites were surveyed in the Ria de Aveiro Coastal Lagoon in Portugal (Figure 1 C :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(Gafanha) is a mudflat located in the Mira channel (one of the four main channels of the lagoon) whereas the two other sites (Mataduços and Marinha Lanzarote) were situated in the middle of the lagoon, with Marinha Lanzarote only accessible by boat. These Portuguese sites (at Ria de Aveiro) are characterized by a more diverse intertidal vegetation, where patches of seagrass intermingle with red, brown, and green macroalgae. The Ria de Aveiro costal lagoon, like the other study areas, is a Natura 2000 site, recognized for its rich mosaic of habitats (EU Habitats Directive) and importance for biodiversity, including migratory bird species (part of </w:t>
      </w:r>
      <w:r w:rsidRPr="0053228C">
        <w:rPr>
          <w:rFonts w:eastAsia="SimSun"/>
        </w:rPr>
        <w:lastRenderedPageBreak/>
        <w:t>the EU Birds Directive) and intertidal vegetation (from mudflats to seagrass meadows and salt marshes)</w:t>
      </w:r>
      <w:r w:rsidR="005A6BF9" w:rsidRPr="000556B2">
        <w:rPr>
          <w:rFonts w:eastAsia="SimSun"/>
        </w:rPr>
        <w:t>.</w:t>
      </w:r>
    </w:p>
    <w:p w14:paraId="22402816" w14:textId="124EA1B2" w:rsidR="00986524" w:rsidRDefault="00986524" w:rsidP="00986524">
      <w:pPr>
        <w:pStyle w:val="MDPI52figure"/>
        <w:rPr>
          <w:rFonts w:eastAsia="SimSun"/>
        </w:rPr>
      </w:pPr>
      <w:r w:rsidRPr="000556B2">
        <w:rPr>
          <w:rFonts w:eastAsia="SimSun"/>
          <w:noProof/>
        </w:rPr>
        <w:drawing>
          <wp:inline distT="0" distB="0" distL="0" distR="0" wp14:anchorId="6D9DEB00" wp14:editId="51452B93">
            <wp:extent cx="5581650" cy="5581650"/>
            <wp:effectExtent l="0" t="0" r="0" b="0"/>
            <wp:docPr id="16789021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2146" name="Image 1"/>
                    <pic:cNvPicPr>
                      <a:picLocks noChangeAspect="1" noChangeArrowheads="1"/>
                    </pic:cNvPicPr>
                  </pic:nvPicPr>
                  <pic:blipFill>
                    <a:blip r:embed="rId7"/>
                    <a:stretch>
                      <a:fillRect/>
                    </a:stretch>
                  </pic:blipFill>
                  <pic:spPr bwMode="auto">
                    <a:xfrm>
                      <a:off x="0" y="0"/>
                      <a:ext cx="5581650" cy="5581650"/>
                    </a:xfrm>
                    <a:prstGeom prst="rect">
                      <a:avLst/>
                    </a:prstGeom>
                    <a:noFill/>
                    <a:ln>
                      <a:noFill/>
                    </a:ln>
                  </pic:spPr>
                </pic:pic>
              </a:graphicData>
            </a:graphic>
          </wp:inline>
        </w:drawing>
      </w:r>
    </w:p>
    <w:p w14:paraId="7EAE63DB" w14:textId="762C72E1" w:rsidR="00986524" w:rsidRDefault="00986524" w:rsidP="00986524">
      <w:pPr>
        <w:pStyle w:val="MDPI51figurecaption"/>
        <w:jc w:val="both"/>
        <w:rPr>
          <w:rFonts w:eastAsia="SimSun"/>
        </w:rPr>
      </w:pPr>
      <w:r w:rsidRPr="00986524">
        <w:rPr>
          <w:rFonts w:eastAsia="SimSun"/>
          <w:b/>
        </w:rPr>
        <w:t xml:space="preserve">Figure 1. </w:t>
      </w:r>
      <w:r w:rsidRPr="000556B2">
        <w:rPr>
          <w:rFonts w:eastAsia="SimSun"/>
        </w:rPr>
        <w:t>Location of drone flights in France and Portugal. A: Gulf of Morbihan (Two sites), B: Bourngeuf Bay (Two sites), C: Ria de Aveiro Coastal Lagoon (Three sites). Green areas represent the intertidal zone.</w:t>
      </w:r>
    </w:p>
    <w:p w14:paraId="3B6974CF" w14:textId="0B16EF3E" w:rsidR="005A6BF9" w:rsidRPr="00986524" w:rsidRDefault="00986524" w:rsidP="00986524">
      <w:pPr>
        <w:pStyle w:val="MDPI22heading2"/>
        <w:spacing w:before="240"/>
        <w:rPr>
          <w:rFonts w:eastAsia="SimSun"/>
        </w:rPr>
      </w:pPr>
      <w:r w:rsidRPr="00986524">
        <w:rPr>
          <w:rFonts w:eastAsia="SimSun"/>
        </w:rPr>
        <w:t xml:space="preserve">2.2. </w:t>
      </w:r>
      <w:r w:rsidR="005A6BF9" w:rsidRPr="00986524">
        <w:rPr>
          <w:rFonts w:eastAsia="SimSun"/>
        </w:rPr>
        <w:t xml:space="preserve">Field </w:t>
      </w:r>
      <w:r w:rsidR="00C310BF" w:rsidRPr="00986524">
        <w:rPr>
          <w:rFonts w:eastAsia="SimSun"/>
        </w:rPr>
        <w:t>Sampling</w:t>
      </w:r>
    </w:p>
    <w:p w14:paraId="57B2FAA5" w14:textId="54DE2E79" w:rsidR="005A6BF9" w:rsidRPr="00986524" w:rsidRDefault="00986524" w:rsidP="00986524">
      <w:pPr>
        <w:pStyle w:val="MDPI23heading3"/>
        <w:rPr>
          <w:rFonts w:eastAsia="SimSun"/>
        </w:rPr>
      </w:pPr>
      <w:r w:rsidRPr="00986524">
        <w:rPr>
          <w:rFonts w:eastAsia="SimSun"/>
        </w:rPr>
        <w:t xml:space="preserve">2.2.1. </w:t>
      </w:r>
      <w:r w:rsidR="005A6BF9" w:rsidRPr="00986524">
        <w:rPr>
          <w:rFonts w:eastAsia="SimSun"/>
        </w:rPr>
        <w:t xml:space="preserve">Drone </w:t>
      </w:r>
      <w:r w:rsidR="00C310BF" w:rsidRPr="00986524">
        <w:rPr>
          <w:rFonts w:eastAsia="SimSun"/>
        </w:rPr>
        <w:t>Acquisition</w:t>
      </w:r>
    </w:p>
    <w:p w14:paraId="084676CB" w14:textId="7CB02AF2" w:rsidR="005A6BF9" w:rsidRDefault="005A6BF9" w:rsidP="00986524">
      <w:pPr>
        <w:pStyle w:val="MDPI31text"/>
        <w:rPr>
          <w:rFonts w:eastAsia="SimSun"/>
        </w:rPr>
      </w:pPr>
      <w:r w:rsidRPr="000556B2">
        <w:rPr>
          <w:rFonts w:eastAsia="SimSun"/>
        </w:rP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w:t>
      </w:r>
      <w:r w:rsidRPr="000556B2">
        <w:rPr>
          <w:rFonts w:eastAsia="SimSun"/>
        </w:rPr>
        <w:lastRenderedPageBreak/>
        <w:t>all sites, flights were made at two different altitudes : 12 m or/and 120 m, with a spatial resolution of 8 mm and 80 mm, respectively (</w:t>
      </w:r>
      <w:r w:rsidRPr="00A3673D">
        <w:rPr>
          <w:rFonts w:eastAsia="SimSun"/>
        </w:rPr>
        <w:t>Table 1</w:t>
      </w:r>
      <w:r w:rsidRPr="000556B2">
        <w:rPr>
          <w:rFonts w:eastAsia="SimSun"/>
        </w:rPr>
        <w:t>).</w:t>
      </w:r>
    </w:p>
    <w:p w14:paraId="4CD85E9A" w14:textId="19B13DA4" w:rsidR="00986524" w:rsidRPr="000556B2" w:rsidRDefault="00986524" w:rsidP="00986524">
      <w:pPr>
        <w:pStyle w:val="MDPI41tablecaption"/>
        <w:jc w:val="both"/>
        <w:rPr>
          <w:rFonts w:eastAsia="SimSun"/>
        </w:rPr>
      </w:pPr>
      <w:r w:rsidRPr="00986524">
        <w:rPr>
          <w:rFonts w:eastAsia="SimSun"/>
          <w:b/>
        </w:rPr>
        <w:t xml:space="preserve">Table 1. </w:t>
      </w:r>
      <w:r w:rsidRPr="000556B2">
        <w:rPr>
          <w:rFonts w:eastAsia="SimSun"/>
        </w:rPr>
        <w:t>List of drone flights, summarizing the date, the altitude, and the purpose of each flight. 12 m and 120 m flights have a spatial resolution of 8 and 80 mm respectively.</w:t>
      </w:r>
    </w:p>
    <w:p w14:paraId="263EA8A4" w14:textId="750C3A2E" w:rsidR="00986524" w:rsidRPr="000556B2" w:rsidRDefault="00986524" w:rsidP="00986524">
      <w:pPr>
        <w:pStyle w:val="MDPI52figure"/>
        <w:rPr>
          <w:rFonts w:eastAsia="SimSun"/>
        </w:rPr>
      </w:pPr>
      <w:r w:rsidRPr="000556B2">
        <w:rPr>
          <w:rFonts w:eastAsia="SimSun"/>
          <w:noProof/>
        </w:rPr>
        <w:drawing>
          <wp:inline distT="0" distB="0" distL="0" distR="0" wp14:anchorId="7120E30E" wp14:editId="15B3831B">
            <wp:extent cx="6066431" cy="2693035"/>
            <wp:effectExtent l="0" t="0" r="0" b="0"/>
            <wp:docPr id="28" name="Picture" descr="A black background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black background with white lines&#10;&#10;Description automatically generated"/>
                    <pic:cNvPicPr>
                      <a:picLocks noChangeAspect="1" noChangeArrowheads="1"/>
                    </pic:cNvPicPr>
                  </pic:nvPicPr>
                  <pic:blipFill>
                    <a:blip r:embed="rId8"/>
                    <a:stretch>
                      <a:fillRect/>
                    </a:stretch>
                  </pic:blipFill>
                  <pic:spPr bwMode="auto">
                    <a:xfrm>
                      <a:off x="0" y="0"/>
                      <a:ext cx="6069949" cy="2694597"/>
                    </a:xfrm>
                    <a:prstGeom prst="rect">
                      <a:avLst/>
                    </a:prstGeom>
                    <a:noFill/>
                    <a:ln w="9525">
                      <a:noFill/>
                      <a:headEnd/>
                      <a:tailEnd/>
                    </a:ln>
                  </pic:spPr>
                </pic:pic>
              </a:graphicData>
            </a:graphic>
          </wp:inline>
        </w:drawing>
      </w:r>
    </w:p>
    <w:p w14:paraId="725FD7D0" w14:textId="1B0F9749" w:rsidR="005A6BF9" w:rsidRPr="00A04CA7" w:rsidRDefault="00A04CA7" w:rsidP="00A04CA7">
      <w:pPr>
        <w:pStyle w:val="MDPI23heading3"/>
        <w:spacing w:before="240"/>
        <w:rPr>
          <w:rFonts w:eastAsia="SimSun"/>
        </w:rPr>
      </w:pPr>
      <w:r w:rsidRPr="00A04CA7">
        <w:rPr>
          <w:rFonts w:eastAsia="SimSun"/>
        </w:rPr>
        <w:t xml:space="preserve">2.2.2. </w:t>
      </w:r>
      <w:r w:rsidR="005A6BF9" w:rsidRPr="00A04CA7">
        <w:rPr>
          <w:rFonts w:eastAsia="SimSun"/>
        </w:rPr>
        <w:t>Ground Control Points</w:t>
      </w:r>
    </w:p>
    <w:p w14:paraId="61E742CB" w14:textId="1650EADC" w:rsidR="005A6BF9" w:rsidRDefault="005A6BF9" w:rsidP="00C724D6">
      <w:pPr>
        <w:pStyle w:val="MDPI31text"/>
        <w:rPr>
          <w:rFonts w:eastAsia="SimSun"/>
        </w:rPr>
      </w:pPr>
      <w:r w:rsidRPr="000556B2">
        <w:rPr>
          <w:rFonts w:eastAsia="SimSun"/>
        </w:rPr>
        <w:t>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r w:rsidRPr="00A3673D">
        <w:rPr>
          <w:rFonts w:eastAsia="SimSun"/>
        </w:rPr>
        <w:t>Figure 2</w:t>
      </w:r>
      <w:r w:rsidRPr="000556B2">
        <w:rPr>
          <w:rFonts w:eastAsia="SimSun"/>
        </w:rPr>
        <w:t>). Only homogeneous vegetation patches extending over several meters were selected as ground control points. Pictures of each quadrat were uploaded online to the open-portal Global Biodiversity Information Facility (GBIF) platform (Davies et al., 2023b). Each photograph was also processed to estimate the percent cover of each type of vegetation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p w14:paraId="52DE6A17" w14:textId="2F5CE0B6" w:rsidR="00C724D6" w:rsidRDefault="00C724D6" w:rsidP="00C724D6">
      <w:pPr>
        <w:pStyle w:val="MDPI52figure"/>
        <w:rPr>
          <w:rFonts w:eastAsia="SimSun"/>
        </w:rPr>
      </w:pPr>
      <w:r w:rsidRPr="000556B2">
        <w:rPr>
          <w:rFonts w:eastAsia="SimSun"/>
          <w:noProof/>
        </w:rPr>
        <w:lastRenderedPageBreak/>
        <w:drawing>
          <wp:inline distT="0" distB="0" distL="0" distR="0" wp14:anchorId="19257492" wp14:editId="4CF5BF55">
            <wp:extent cx="5943600" cy="4261933"/>
            <wp:effectExtent l="0" t="0" r="0" b="0"/>
            <wp:docPr id="33" name="Picture" descr="A close-up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33" name="Picture" descr="A close-up of a graph&#10;&#10;Description automatically generated"/>
                    <pic:cNvPicPr>
                      <a:picLocks noChangeAspect="1" noChangeArrowheads="1"/>
                    </pic:cNvPicPr>
                  </pic:nvPicPr>
                  <pic:blipFill>
                    <a:blip r:embed="rId9"/>
                    <a:stretch>
                      <a:fillRect/>
                    </a:stretch>
                  </pic:blipFill>
                  <pic:spPr bwMode="auto">
                    <a:xfrm>
                      <a:off x="0" y="0"/>
                      <a:ext cx="5943600" cy="4261933"/>
                    </a:xfrm>
                    <a:prstGeom prst="rect">
                      <a:avLst/>
                    </a:prstGeom>
                    <a:noFill/>
                    <a:ln w="9525">
                      <a:noFill/>
                      <a:headEnd/>
                      <a:tailEnd/>
                    </a:ln>
                  </pic:spPr>
                </pic:pic>
              </a:graphicData>
            </a:graphic>
          </wp:inline>
        </w:drawing>
      </w:r>
    </w:p>
    <w:p w14:paraId="5DCF104C" w14:textId="4EAE757F" w:rsidR="00C724D6" w:rsidRDefault="00C724D6" w:rsidP="00C724D6">
      <w:pPr>
        <w:pStyle w:val="MDPI51figurecaption"/>
        <w:jc w:val="both"/>
        <w:rPr>
          <w:rFonts w:eastAsia="SimSun"/>
        </w:rPr>
      </w:pPr>
      <w:r w:rsidRPr="00C724D6">
        <w:rPr>
          <w:rFonts w:eastAsia="SimSun"/>
          <w:b/>
        </w:rPr>
        <w:t xml:space="preserve">Figure 2. </w:t>
      </w:r>
      <w:r w:rsidRPr="000556B2">
        <w:rPr>
          <w:rFonts w:eastAsia="SimSun"/>
        </w:rPr>
        <w:t>The five taxonomic classes of vegetation used to train the Neural Network model and their raw spectral signatures at the spectral resolution of the Micasense RedEdge Dual MX. A: Magnoliopsida (Nanozostera noltei syn. Zostera noltei); B: Phaeophyceae (Fucus sp.); C: Rhodophyceae (Gracilaria vermiculophylla); D: Chlorophyceae (Ulva sp.); E: Bacillariophyceae (Diatoms - MPB)</w:t>
      </w:r>
      <w:r>
        <w:rPr>
          <w:rFonts w:eastAsia="SimSun"/>
        </w:rPr>
        <w:t>.</w:t>
      </w:r>
    </w:p>
    <w:p w14:paraId="5D6FBA4D" w14:textId="18ECE7D0" w:rsidR="005A6BF9" w:rsidRPr="00C724D6" w:rsidRDefault="00C724D6" w:rsidP="00C724D6">
      <w:pPr>
        <w:pStyle w:val="MDPI22heading2"/>
        <w:spacing w:before="240"/>
        <w:rPr>
          <w:rFonts w:eastAsia="SimSun"/>
        </w:rPr>
      </w:pPr>
      <w:r w:rsidRPr="00C724D6">
        <w:rPr>
          <w:rFonts w:eastAsia="SimSun"/>
        </w:rPr>
        <w:t xml:space="preserve">2.3. </w:t>
      </w:r>
      <w:r w:rsidR="005A6BF9" w:rsidRPr="00C724D6">
        <w:rPr>
          <w:rFonts w:eastAsia="SimSun"/>
        </w:rPr>
        <w:t>Drone Processing</w:t>
      </w:r>
    </w:p>
    <w:p w14:paraId="224B10F0" w14:textId="1B7B86ED" w:rsidR="005A6BF9" w:rsidRPr="000556B2" w:rsidRDefault="005A6BF9" w:rsidP="00C724D6">
      <w:pPr>
        <w:pStyle w:val="MDPI31text"/>
        <w:rPr>
          <w:rFonts w:eastAsia="SimSun"/>
        </w:rPr>
      </w:pPr>
      <w:r w:rsidRPr="000556B2">
        <w:rPr>
          <w:rFonts w:eastAsia="SimSun"/>
        </w:rPr>
        <w:t>A structure-from-motion photogrammetry software (Agisoft Metashape, Agisoft, 2019) was used to process images to obtain multispectral orthomosaics of each flight. The process of orthomosaicking was identical for every flight. First, key tying points were detected inside of each image and between overlapping images in order to obtain a sparse point cloud. This cloud was cleaned using a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(Nebel et al., 2020). Low altitude drone flights produced ortho-images with a very high spatial resolution (8 mm per pixel), making it efficient to visually distinguish between the various types of vegetation. High altitude flights allowed to cover larger areas and produced images with a pixel size of 80 mm (</w:t>
      </w:r>
      <w:r w:rsidRPr="00A3673D">
        <w:rPr>
          <w:rFonts w:eastAsia="SimSun"/>
        </w:rPr>
        <w:t>Table 1</w:t>
      </w:r>
      <w:r w:rsidRPr="000556B2">
        <w:rPr>
          <w:rFonts w:eastAsia="SimSun"/>
        </w:rPr>
        <w:t>).</w:t>
      </w:r>
    </w:p>
    <w:p w14:paraId="34D58F6B" w14:textId="51F9060F" w:rsidR="005A6BF9" w:rsidRPr="00C724D6" w:rsidRDefault="00C724D6" w:rsidP="00C724D6">
      <w:pPr>
        <w:pStyle w:val="MDPI22heading2"/>
        <w:spacing w:before="240"/>
        <w:rPr>
          <w:rFonts w:eastAsia="SimSun"/>
        </w:rPr>
      </w:pPr>
      <w:r w:rsidRPr="00C724D6">
        <w:rPr>
          <w:rFonts w:eastAsia="SimSun"/>
        </w:rPr>
        <w:t xml:space="preserve">2.4. </w:t>
      </w:r>
      <w:r w:rsidR="005A6BF9" w:rsidRPr="00C724D6">
        <w:rPr>
          <w:rFonts w:eastAsia="SimSun"/>
        </w:rPr>
        <w:t>General Workflow</w:t>
      </w:r>
    </w:p>
    <w:p w14:paraId="7FEBD99A" w14:textId="736C240A" w:rsidR="005A6BF9" w:rsidRDefault="005A6BF9" w:rsidP="00C724D6">
      <w:pPr>
        <w:pStyle w:val="MDPI31text"/>
        <w:rPr>
          <w:rFonts w:eastAsia="SimSun"/>
        </w:rPr>
      </w:pPr>
      <w:r w:rsidRPr="000556B2">
        <w:rPr>
          <w:rFonts w:eastAsia="SimSun"/>
        </w:rPr>
        <w:t>The spectral similarities of the reflectance signatures at the spectral resolution of the micasense senor between intertidal green macrophytes (Magnoliopsida and Chlorophyceae) make their discrimination challenging using simple classification algorithms (</w:t>
      </w:r>
      <w:r w:rsidRPr="00A3673D">
        <w:rPr>
          <w:rFonts w:eastAsia="SimSun"/>
        </w:rPr>
        <w:t>Figure 2</w:t>
      </w:r>
      <w:r w:rsidRPr="000556B2">
        <w:rPr>
          <w:rFonts w:eastAsia="SimSun"/>
        </w:rPr>
        <w:t xml:space="preserve"> F). To overcome this challenge, a deep learning classification method was trained, validated, and applied to each drone flight (</w:t>
      </w:r>
      <w:r w:rsidRPr="00A3673D">
        <w:rPr>
          <w:rFonts w:eastAsia="SimSun"/>
        </w:rPr>
        <w:t>Figure 3</w:t>
      </w:r>
      <w:r w:rsidRPr="000556B2">
        <w:rPr>
          <w:rFonts w:eastAsia="SimSun"/>
        </w:rPr>
        <w:t>).</w:t>
      </w:r>
    </w:p>
    <w:p w14:paraId="25FA3685" w14:textId="70E8DAB1" w:rsidR="00C724D6" w:rsidRDefault="00C724D6" w:rsidP="00C724D6">
      <w:pPr>
        <w:pStyle w:val="MDPI52figure"/>
        <w:rPr>
          <w:rFonts w:eastAsia="SimSun"/>
        </w:rPr>
      </w:pPr>
      <w:r w:rsidRPr="000556B2">
        <w:rPr>
          <w:rFonts w:eastAsia="SimSun"/>
          <w:noProof/>
        </w:rPr>
        <w:lastRenderedPageBreak/>
        <w:drawing>
          <wp:inline distT="0" distB="0" distL="0" distR="0" wp14:anchorId="301AB210" wp14:editId="0B2DE0AA">
            <wp:extent cx="5871732" cy="3452701"/>
            <wp:effectExtent l="0" t="0" r="0" b="0"/>
            <wp:docPr id="41" name="Picture"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descr="A diagram of a company&#10;&#10;Description automatically generated"/>
                    <pic:cNvPicPr>
                      <a:picLocks noChangeAspect="1" noChangeArrowheads="1"/>
                    </pic:cNvPicPr>
                  </pic:nvPicPr>
                  <pic:blipFill>
                    <a:blip r:embed="rId10"/>
                    <a:stretch>
                      <a:fillRect/>
                    </a:stretch>
                  </pic:blipFill>
                  <pic:spPr bwMode="auto">
                    <a:xfrm>
                      <a:off x="0" y="0"/>
                      <a:ext cx="5871732" cy="3452701"/>
                    </a:xfrm>
                    <a:prstGeom prst="rect">
                      <a:avLst/>
                    </a:prstGeom>
                    <a:noFill/>
                    <a:ln w="9525">
                      <a:noFill/>
                      <a:headEnd/>
                      <a:tailEnd/>
                    </a:ln>
                  </pic:spPr>
                </pic:pic>
              </a:graphicData>
            </a:graphic>
          </wp:inline>
        </w:drawing>
      </w:r>
    </w:p>
    <w:p w14:paraId="05699F03" w14:textId="4AB3FDC6" w:rsidR="00C724D6" w:rsidRPr="000556B2" w:rsidRDefault="00C724D6" w:rsidP="00C724D6">
      <w:pPr>
        <w:pStyle w:val="MDPI51figurecaption"/>
        <w:jc w:val="both"/>
        <w:rPr>
          <w:rFonts w:eastAsia="SimSun"/>
        </w:rPr>
      </w:pPr>
      <w:r w:rsidRPr="00C724D6">
        <w:rPr>
          <w:rFonts w:eastAsia="SimSun"/>
          <w:b/>
        </w:rPr>
        <w:t xml:space="preserve">Figure 3. </w:t>
      </w:r>
      <w:r w:rsidRPr="000556B2">
        <w:rPr>
          <w:rFonts w:eastAsia="SimSun"/>
        </w:rPr>
        <w:t>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low-resolution flights.</w:t>
      </w:r>
    </w:p>
    <w:p w14:paraId="49D29541" w14:textId="28CB5E59" w:rsidR="005A6BF9" w:rsidRDefault="00C724D6" w:rsidP="00C724D6">
      <w:pPr>
        <w:pStyle w:val="MDPI23heading3"/>
        <w:spacing w:before="240"/>
        <w:rPr>
          <w:rFonts w:eastAsia="SimSun"/>
        </w:rPr>
      </w:pPr>
      <w:r w:rsidRPr="00C724D6">
        <w:rPr>
          <w:rFonts w:eastAsia="SimSun"/>
        </w:rPr>
        <w:t xml:space="preserve">2.4.1. </w:t>
      </w:r>
      <w:r w:rsidR="005A6BF9" w:rsidRPr="00C724D6">
        <w:rPr>
          <w:rFonts w:eastAsia="SimSun"/>
        </w:rPr>
        <w:t xml:space="preserve">Training </w:t>
      </w:r>
      <w:r w:rsidR="00C310BF" w:rsidRPr="00C724D6">
        <w:rPr>
          <w:rFonts w:eastAsia="SimSun"/>
        </w:rPr>
        <w:t>Dataset Building</w:t>
      </w:r>
    </w:p>
    <w:p w14:paraId="505857C3" w14:textId="636BA661" w:rsidR="00C724D6" w:rsidRPr="000556B2" w:rsidRDefault="00C724D6" w:rsidP="00C724D6">
      <w:pPr>
        <w:pStyle w:val="MDPI41tablecaption"/>
        <w:jc w:val="both"/>
        <w:rPr>
          <w:rFonts w:eastAsia="SimSun"/>
        </w:rPr>
      </w:pPr>
      <w:r w:rsidRPr="00C724D6">
        <w:rPr>
          <w:rFonts w:eastAsia="SimSun"/>
          <w:b/>
        </w:rPr>
        <w:t xml:space="preserve">Table 2. </w:t>
      </w:r>
      <w:r w:rsidRPr="000556B2">
        <w:rPr>
          <w:rFonts w:eastAsia="SimSun"/>
        </w:rPr>
        <w:t>Vegetation Classes of the model and the number of pixels used to train and validate each class.</w:t>
      </w:r>
    </w:p>
    <w:p w14:paraId="3123C367" w14:textId="1F219226" w:rsidR="00C724D6" w:rsidRPr="00C724D6" w:rsidRDefault="00C724D6" w:rsidP="00C724D6">
      <w:pPr>
        <w:pStyle w:val="MDPI52figure"/>
        <w:rPr>
          <w:rFonts w:eastAsia="SimSun"/>
        </w:rPr>
      </w:pPr>
      <w:r w:rsidRPr="000556B2">
        <w:rPr>
          <w:rFonts w:eastAsia="SimSun"/>
          <w:noProof/>
        </w:rPr>
        <w:drawing>
          <wp:inline distT="0" distB="0" distL="0" distR="0" wp14:anchorId="65F08443" wp14:editId="0631B9B1">
            <wp:extent cx="5943600" cy="1630756"/>
            <wp:effectExtent l="0" t="0" r="0" b="0"/>
            <wp:docPr id="46" name="Picture" descr="A black rectangular frame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46" name="Picture" descr="A black rectangular frame with white lines&#10;&#10;Description automatically generated"/>
                    <pic:cNvPicPr>
                      <a:picLocks noChangeAspect="1" noChangeArrowheads="1"/>
                    </pic:cNvPicPr>
                  </pic:nvPicPr>
                  <pic:blipFill>
                    <a:blip r:embed="rId11"/>
                    <a:stretch>
                      <a:fillRect/>
                    </a:stretch>
                  </pic:blipFill>
                  <pic:spPr bwMode="auto">
                    <a:xfrm>
                      <a:off x="0" y="0"/>
                      <a:ext cx="5943600" cy="1630756"/>
                    </a:xfrm>
                    <a:prstGeom prst="rect">
                      <a:avLst/>
                    </a:prstGeom>
                    <a:noFill/>
                    <a:ln w="9525">
                      <a:noFill/>
                      <a:headEnd/>
                      <a:tailEnd/>
                    </a:ln>
                  </pic:spPr>
                </pic:pic>
              </a:graphicData>
            </a:graphic>
          </wp:inline>
        </w:drawing>
      </w:r>
    </w:p>
    <w:p w14:paraId="204839E3" w14:textId="178655DC" w:rsidR="005A6BF9" w:rsidRPr="000556B2" w:rsidRDefault="005A6BF9" w:rsidP="00C724D6">
      <w:pPr>
        <w:pStyle w:val="MDPI31text"/>
        <w:rPr>
          <w:rFonts w:eastAsia="SimSun"/>
        </w:rPr>
      </w:pPr>
      <w:r w:rsidRPr="000556B2">
        <w:rPr>
          <w:rFonts w:eastAsia="SimSun"/>
        </w:rPr>
        <w:t>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data from the low-altitude flights (</w:t>
      </w:r>
      <w:r w:rsidRPr="00A3673D">
        <w:rPr>
          <w:rFonts w:eastAsia="SimSun"/>
        </w:rPr>
        <w:t>Table 1</w:t>
      </w:r>
      <w:r w:rsidRPr="000556B2">
        <w:rPr>
          <w:rFonts w:eastAsia="SimSun"/>
        </w:rPr>
        <w:t>) were used for training because their 8 mm spatial resolution allowed to avoid spectral sub-pixel mixing and to accurately identify vegetation classes. More than 418,000 pixels at 8 mm resolution from the 3 training flights were used to train the model (</w:t>
      </w:r>
      <w:r w:rsidRPr="00A3673D">
        <w:rPr>
          <w:rFonts w:eastAsia="SimSun"/>
        </w:rPr>
        <w:t>Table 2</w:t>
      </w:r>
      <w:r w:rsidRPr="000556B2">
        <w:rPr>
          <w:rFonts w:eastAsia="SimSun"/>
        </w:rPr>
        <w:t>). Twenty one variables were used by the model as predictors: the ten raw spectral bands of the Micasense RedEdge Dual MX multispectral camera (ranging from 444 nm to 840 nm), the same ten spectral bands standardized using a min/max transformation (</w:t>
      </w:r>
      <w:r w:rsidRPr="00A3673D">
        <w:rPr>
          <w:rFonts w:eastAsia="SimSun"/>
        </w:rPr>
        <w:t>Equation 1</w:t>
      </w:r>
      <w:r w:rsidRPr="000556B2">
        <w:rPr>
          <w:rFonts w:eastAsia="SimSun"/>
        </w:rPr>
        <w:t xml:space="preserve"> ; Cao et al. (2017)) and the Normalized </w:t>
      </w:r>
      <w:r w:rsidRPr="000556B2">
        <w:rPr>
          <w:rFonts w:eastAsia="SimSun"/>
        </w:rPr>
        <w:lastRenderedPageBreak/>
        <w:t xml:space="preserve">difference vegetation index (NDVI, </w:t>
      </w:r>
      <w:r w:rsidRPr="00A3673D">
        <w:rPr>
          <w:rFonts w:eastAsia="SimSun"/>
        </w:rPr>
        <w:t>Equation 2</w:t>
      </w:r>
      <w:r w:rsidRPr="000556B2">
        <w:rPr>
          <w:rFonts w:eastAsia="SimSun"/>
        </w:rPr>
        <w:t>). Standardisation of spectral bands is commonly used to eliminate the scaling differences between spectra and to limit the effect of biomass on the spectra shape (Davies et al., 2023a; Douay et al., 2022).</w:t>
      </w:r>
    </w:p>
    <w:p w14:paraId="0DE1787C" w14:textId="77777777" w:rsidR="005A6BF9" w:rsidRPr="000556B2" w:rsidRDefault="00000000" w:rsidP="005A6BF9">
      <w:pPr>
        <w:pStyle w:val="Corpsdetexte"/>
        <w:spacing w:line="480" w:lineRule="auto"/>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p>
    <w:p w14:paraId="1DD7D74F" w14:textId="77777777" w:rsidR="005A6BF9" w:rsidRPr="000556B2" w:rsidRDefault="005A6BF9" w:rsidP="00C724D6">
      <w:pPr>
        <w:pStyle w:val="MDPI32textnoindent"/>
        <w:rPr>
          <w:rFonts w:eastAsia="SimSun"/>
        </w:rPr>
      </w:pPr>
      <w:r w:rsidRPr="000556B2">
        <w:rPr>
          <w:rFonts w:eastAsia="SimSun"/>
        </w:rPr>
        <w:t xml:space="preserve">where </w:t>
      </w:r>
      <m:oMath>
        <m:sSub>
          <m:sSubPr>
            <m:ctrlPr>
              <w:rPr>
                <w:rFonts w:ascii="Cambria Math" w:eastAsia="SimSun" w:hAnsi="Cambria Math"/>
              </w:rPr>
            </m:ctrlPr>
          </m:sSubPr>
          <m:e>
            <m:r>
              <w:rPr>
                <w:rFonts w:ascii="Cambria Math" w:eastAsia="SimSun" w:hAnsi="Cambria Math"/>
              </w:rPr>
              <m:t>R</m:t>
            </m:r>
          </m:e>
          <m:sub>
            <m:r>
              <w:rPr>
                <w:rFonts w:ascii="Cambria Math" w:eastAsia="SimSun" w:hAnsi="Cambria Math"/>
              </w:rPr>
              <m:t>i</m:t>
            </m:r>
          </m:sub>
        </m:sSub>
        <m:d>
          <m:dPr>
            <m:ctrlPr>
              <w:rPr>
                <w:rFonts w:ascii="Cambria Math" w:eastAsia="SimSun" w:hAnsi="Cambria Math"/>
              </w:rPr>
            </m:ctrlPr>
          </m:dPr>
          <m:e>
            <m:r>
              <w:rPr>
                <w:rFonts w:ascii="Cambria Math" w:eastAsia="SimSun" w:hAnsi="Cambria Math"/>
              </w:rPr>
              <m:t>λ</m:t>
            </m:r>
          </m:e>
        </m:d>
      </m:oMath>
      <w:r w:rsidRPr="000556B2">
        <w:rPr>
          <w:rFonts w:eastAsia="SimSun"/>
        </w:rPr>
        <w:t xml:space="preserve"> is the reflectance at the wavelength </w:t>
      </w:r>
      <m:oMath>
        <m:d>
          <m:dPr>
            <m:ctrlPr>
              <w:rPr>
                <w:rFonts w:ascii="Cambria Math" w:eastAsia="SimSun" w:hAnsi="Cambria Math"/>
              </w:rPr>
            </m:ctrlPr>
          </m:dPr>
          <m:e>
            <m:r>
              <w:rPr>
                <w:rFonts w:ascii="Cambria Math" w:eastAsia="SimSun" w:hAnsi="Cambria Math"/>
              </w:rPr>
              <m:t>λ</m:t>
            </m:r>
          </m:e>
        </m:d>
      </m:oMath>
      <w:r w:rsidRPr="000556B2">
        <w:rPr>
          <w:rFonts w:eastAsia="SimSun"/>
        </w:rPr>
        <w:t xml:space="preserve"> of each individual spectra </w:t>
      </w:r>
      <m:oMath>
        <m:d>
          <m:dPr>
            <m:ctrlPr>
              <w:rPr>
                <w:rFonts w:ascii="Cambria Math" w:eastAsia="SimSun" w:hAnsi="Cambria Math"/>
              </w:rPr>
            </m:ctrlPr>
          </m:dPr>
          <m:e>
            <m:r>
              <w:rPr>
                <w:rFonts w:ascii="Cambria Math" w:eastAsia="SimSun" w:hAnsi="Cambria Math"/>
              </w:rPr>
              <m:t>i</m:t>
            </m:r>
          </m:e>
        </m:d>
      </m:oMath>
      <w:r w:rsidRPr="000556B2">
        <w:rPr>
          <w:rFonts w:eastAsia="SimSun"/>
        </w:rPr>
        <w:t xml:space="preserve">, </w:t>
      </w:r>
      <m:oMath>
        <m:r>
          <w:rPr>
            <w:rFonts w:ascii="Cambria Math" w:eastAsia="SimSun" w:hAnsi="Cambria Math"/>
          </w:rPr>
          <m:t>min</m:t>
        </m:r>
        <m:d>
          <m:dPr>
            <m:ctrlPr>
              <w:rPr>
                <w:rFonts w:ascii="Cambria Math" w:eastAsia="SimSun" w:hAnsi="Cambria Math"/>
              </w:rPr>
            </m:ctrlPr>
          </m:dPr>
          <m:e>
            <m:sSub>
              <m:sSubPr>
                <m:ctrlPr>
                  <w:rPr>
                    <w:rFonts w:ascii="Cambria Math" w:eastAsia="SimSun" w:hAnsi="Cambria Math"/>
                  </w:rPr>
                </m:ctrlPr>
              </m:sSubPr>
              <m:e>
                <m:r>
                  <w:rPr>
                    <w:rFonts w:ascii="Cambria Math" w:eastAsia="SimSun" w:hAnsi="Cambria Math"/>
                  </w:rPr>
                  <m:t>R</m:t>
                </m:r>
              </m:e>
              <m:sub>
                <m:r>
                  <w:rPr>
                    <w:rFonts w:ascii="Cambria Math" w:eastAsia="SimSun" w:hAnsi="Cambria Math"/>
                  </w:rPr>
                  <m:t>i</m:t>
                </m:r>
              </m:sub>
            </m:sSub>
          </m:e>
        </m:d>
      </m:oMath>
      <w:r w:rsidRPr="000556B2">
        <w:rPr>
          <w:rFonts w:eastAsia="SimSun"/>
        </w:rPr>
        <w:t xml:space="preserve">, and </w:t>
      </w:r>
      <m:oMath>
        <m:r>
          <w:rPr>
            <w:rFonts w:ascii="Cambria Math" w:eastAsia="SimSun" w:hAnsi="Cambria Math"/>
          </w:rPr>
          <m:t>max</m:t>
        </m:r>
        <m:d>
          <m:dPr>
            <m:ctrlPr>
              <w:rPr>
                <w:rFonts w:ascii="Cambria Math" w:eastAsia="SimSun" w:hAnsi="Cambria Math"/>
              </w:rPr>
            </m:ctrlPr>
          </m:dPr>
          <m:e>
            <m:sSub>
              <m:sSubPr>
                <m:ctrlPr>
                  <w:rPr>
                    <w:rFonts w:ascii="Cambria Math" w:eastAsia="SimSun" w:hAnsi="Cambria Math"/>
                  </w:rPr>
                </m:ctrlPr>
              </m:sSubPr>
              <m:e>
                <m:r>
                  <w:rPr>
                    <w:rFonts w:ascii="Cambria Math" w:eastAsia="SimSun" w:hAnsi="Cambria Math"/>
                  </w:rPr>
                  <m:t>R</m:t>
                </m:r>
              </m:e>
              <m:sub>
                <m:r>
                  <w:rPr>
                    <w:rFonts w:ascii="Cambria Math" w:eastAsia="SimSun" w:hAnsi="Cambria Math"/>
                  </w:rPr>
                  <m:t>i</m:t>
                </m:r>
              </m:sub>
            </m:sSub>
          </m:e>
        </m:d>
      </m:oMath>
      <w:r w:rsidRPr="000556B2">
        <w:rPr>
          <w:rFonts w:eastAsia="SimSun"/>
        </w:rPr>
        <w:t xml:space="preserve"> are the minimum and maximum value of the spectra </w:t>
      </w:r>
      <m:oMath>
        <m:d>
          <m:dPr>
            <m:ctrlPr>
              <w:rPr>
                <w:rFonts w:ascii="Cambria Math" w:eastAsia="SimSun" w:hAnsi="Cambria Math"/>
              </w:rPr>
            </m:ctrlPr>
          </m:dPr>
          <m:e>
            <m:r>
              <w:rPr>
                <w:rFonts w:ascii="Cambria Math" w:eastAsia="SimSun" w:hAnsi="Cambria Math"/>
              </w:rPr>
              <m:t>i</m:t>
            </m:r>
          </m:e>
        </m:d>
      </m:oMath>
    </w:p>
    <w:p w14:paraId="7C6BB641" w14:textId="77777777" w:rsidR="005A6BF9" w:rsidRPr="000556B2" w:rsidRDefault="005A6BF9" w:rsidP="005A6BF9">
      <w:pPr>
        <w:pStyle w:val="Corpsdetexte"/>
        <w:spacing w:line="480" w:lineRule="auto"/>
      </w:pPr>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p>
    <w:p w14:paraId="4B3BE388" w14:textId="77777777" w:rsidR="005A6BF9" w:rsidRPr="000556B2" w:rsidRDefault="005A6BF9" w:rsidP="00C724D6">
      <w:pPr>
        <w:pStyle w:val="MDPI32textnoindent"/>
        <w:rPr>
          <w:rFonts w:eastAsia="SimSun"/>
        </w:rPr>
      </w:pPr>
      <w:r w:rsidRPr="000556B2">
        <w:rPr>
          <w:rFonts w:eastAsia="SimSun"/>
        </w:rPr>
        <w:t xml:space="preserve">where </w:t>
      </w:r>
      <m:oMath>
        <m:r>
          <w:rPr>
            <w:rFonts w:ascii="Cambria Math" w:eastAsia="SimSun" w:hAnsi="Cambria Math"/>
          </w:rPr>
          <m:t>R</m:t>
        </m:r>
        <m:d>
          <m:dPr>
            <m:ctrlPr>
              <w:rPr>
                <w:rFonts w:ascii="Cambria Math" w:eastAsia="SimSun" w:hAnsi="Cambria Math"/>
              </w:rPr>
            </m:ctrlPr>
          </m:dPr>
          <m:e>
            <m:r>
              <w:rPr>
                <w:rFonts w:ascii="Cambria Math" w:eastAsia="SimSun" w:hAnsi="Cambria Math"/>
              </w:rPr>
              <m:t>840nm</m:t>
            </m:r>
          </m:e>
        </m:d>
      </m:oMath>
      <w:r w:rsidRPr="000556B2">
        <w:rPr>
          <w:rFonts w:eastAsia="SimSun"/>
        </w:rPr>
        <w:t xml:space="preserve"> is the reflectance at 840 nm and </w:t>
      </w:r>
      <m:oMath>
        <m:r>
          <w:rPr>
            <w:rFonts w:ascii="Cambria Math" w:eastAsia="SimSun" w:hAnsi="Cambria Math"/>
          </w:rPr>
          <m:t>R</m:t>
        </m:r>
        <m:d>
          <m:dPr>
            <m:ctrlPr>
              <w:rPr>
                <w:rFonts w:ascii="Cambria Math" w:eastAsia="SimSun" w:hAnsi="Cambria Math"/>
              </w:rPr>
            </m:ctrlPr>
          </m:dPr>
          <m:e>
            <m:r>
              <w:rPr>
                <w:rFonts w:ascii="Cambria Math" w:eastAsia="SimSun" w:hAnsi="Cambria Math"/>
              </w:rPr>
              <m:t>668nm</m:t>
            </m:r>
          </m:e>
        </m:d>
      </m:oMath>
      <w:r w:rsidRPr="000556B2">
        <w:rPr>
          <w:rFonts w:eastAsia="SimSun"/>
        </w:rPr>
        <w:t xml:space="preserve"> is the reflectance at 668 nm.</w:t>
      </w:r>
    </w:p>
    <w:p w14:paraId="5394C56D" w14:textId="4B2691CE" w:rsidR="005A6BF9" w:rsidRPr="00580B94" w:rsidRDefault="00580B94" w:rsidP="00580B94">
      <w:pPr>
        <w:pStyle w:val="MDPI23heading3"/>
        <w:spacing w:before="240"/>
        <w:rPr>
          <w:rFonts w:eastAsia="SimSun"/>
        </w:rPr>
      </w:pPr>
      <w:r w:rsidRPr="00580B94">
        <w:rPr>
          <w:rFonts w:eastAsia="SimSun"/>
        </w:rPr>
        <w:t xml:space="preserve">2.4.2. </w:t>
      </w:r>
      <w:r w:rsidR="005A6BF9" w:rsidRPr="00580B94">
        <w:rPr>
          <w:rFonts w:eastAsia="SimSun"/>
        </w:rPr>
        <w:t xml:space="preserve">Model </w:t>
      </w:r>
      <w:r w:rsidR="00C310BF" w:rsidRPr="00580B94">
        <w:rPr>
          <w:rFonts w:eastAsia="SimSun"/>
        </w:rPr>
        <w:t>Building</w:t>
      </w:r>
    </w:p>
    <w:p w14:paraId="0D66CB74" w14:textId="77777777" w:rsidR="005A6BF9" w:rsidRPr="000556B2" w:rsidRDefault="005A6BF9" w:rsidP="00580B94">
      <w:pPr>
        <w:pStyle w:val="MDPI31text"/>
        <w:rPr>
          <w:rFonts w:eastAsia="SimSun"/>
        </w:rPr>
      </w:pPr>
      <w:r w:rsidRPr="000556B2">
        <w:rPr>
          <w:rFonts w:eastAsia="SimSun"/>
        </w:rPr>
        <w:t>A neural network classification model was built using the fastai workflow (Howard et al., 2018). This model was composed of 2 hidden layers and has a total of 26 054 trainable parameters. Parameters have been fine tuned using 12 epoch to minimize the error rate. This model has been called DISCOV, standing for Drone Intertidal Substrat Classification Of Vegetation.</w:t>
      </w:r>
    </w:p>
    <w:p w14:paraId="3B97E759" w14:textId="0F8B27FC" w:rsidR="005A6BF9" w:rsidRPr="00580B94" w:rsidRDefault="00580B94" w:rsidP="00580B94">
      <w:pPr>
        <w:pStyle w:val="MDPI23heading3"/>
        <w:spacing w:before="240"/>
        <w:rPr>
          <w:rFonts w:eastAsia="SimSun"/>
        </w:rPr>
      </w:pPr>
      <w:r w:rsidRPr="00580B94">
        <w:rPr>
          <w:rFonts w:eastAsia="SimSun"/>
        </w:rPr>
        <w:t xml:space="preserve">2.4.3. </w:t>
      </w:r>
      <w:r w:rsidR="005A6BF9" w:rsidRPr="00580B94">
        <w:rPr>
          <w:rFonts w:eastAsia="SimSun"/>
        </w:rPr>
        <w:t>Validation</w:t>
      </w:r>
    </w:p>
    <w:p w14:paraId="4D9322BD" w14:textId="5196FF01" w:rsidR="005A6BF9" w:rsidRPr="000556B2" w:rsidRDefault="005A6BF9" w:rsidP="00580B94">
      <w:pPr>
        <w:pStyle w:val="MDPI31text"/>
        <w:rPr>
          <w:rFonts w:eastAsia="SimSun"/>
        </w:rPr>
      </w:pPr>
      <w:r w:rsidRPr="000556B2">
        <w:rPr>
          <w:rFonts w:eastAsia="SimSun"/>
        </w:rPr>
        <w:t xml:space="preserve">The workflow of this study revolves around two distinct flight heights (12 and 120 m, </w:t>
      </w:r>
      <w:r w:rsidRPr="00A3673D">
        <w:rPr>
          <w:rFonts w:eastAsia="SimSun"/>
        </w:rPr>
        <w:t>Figure 3</w:t>
      </w:r>
      <w:r w:rsidRPr="000556B2">
        <w:rPr>
          <w:rFonts w:eastAsia="SimSun"/>
        </w:rPr>
        <w:t>) where ensuring consistency between reflectances at both heights is crucial. This comparison was conducted at sites where low and high-altitude flights overlapped. The low altitude flights were resampled to the same spatial resolution and grid as the high flights using a median resampling method. Reflectance values were then extracted, and a scatterplot was generated, and the Root Mean Square Error (RMSE) was computed to compare the difference bewteen the raw and standardised reflectance.</w:t>
      </w:r>
    </w:p>
    <w:p w14:paraId="20A88B99" w14:textId="77777777" w:rsidR="005A6BF9" w:rsidRPr="000556B2" w:rsidRDefault="005A6BF9" w:rsidP="00580B94">
      <w:pPr>
        <w:pStyle w:val="MDPI31text"/>
        <w:rPr>
          <w:rFonts w:eastAsia="SimSun"/>
        </w:rPr>
      </w:pPr>
      <w:r w:rsidRPr="000556B2">
        <w:rPr>
          <w:rFonts w:eastAsia="SimSun"/>
        </w:rPr>
        <w:t xml:space="preserve">The classification model was applied to all flights at both 12 and 120 m of altitude. </w:t>
      </w:r>
      <w:r w:rsidRPr="000556B2">
        <w:rPr>
          <w:rFonts w:eastAsia="SimSun"/>
          <w:i/>
          <w:iCs/>
        </w:rPr>
        <w:t>In situ</w:t>
      </w:r>
      <w:r w:rsidRPr="000556B2">
        <w:rPr>
          <w:rFonts w:eastAsia="SimSun"/>
        </w:rPr>
        <w:t xml:space="preserve"> 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All validation matrices were then aggregated to create an overall matrix.</w:t>
      </w:r>
    </w:p>
    <w:p w14:paraId="7D002560" w14:textId="38576938" w:rsidR="005A6BF9" w:rsidRPr="00580B94" w:rsidRDefault="00580B94" w:rsidP="00580B94">
      <w:pPr>
        <w:pStyle w:val="MDPI22heading2"/>
        <w:spacing w:before="240"/>
        <w:rPr>
          <w:rFonts w:eastAsia="SimSun"/>
        </w:rPr>
      </w:pPr>
      <w:r w:rsidRPr="00580B94">
        <w:rPr>
          <w:rFonts w:eastAsia="SimSun"/>
        </w:rPr>
        <w:t xml:space="preserve">2.5. </w:t>
      </w:r>
      <w:r w:rsidR="005A6BF9" w:rsidRPr="00580B94">
        <w:rPr>
          <w:rFonts w:eastAsia="SimSun"/>
        </w:rPr>
        <w:t>Variable Importance</w:t>
      </w:r>
    </w:p>
    <w:p w14:paraId="09A6C7F1" w14:textId="77777777" w:rsidR="005A6BF9" w:rsidRPr="000556B2" w:rsidRDefault="005A6BF9" w:rsidP="00580B94">
      <w:pPr>
        <w:pStyle w:val="MDPI31text"/>
        <w:rPr>
          <w:rFonts w:eastAsia="SimSun"/>
        </w:rPr>
      </w:pPr>
      <w:r w:rsidRPr="000556B2">
        <w:rPr>
          <w:rFonts w:eastAsia="SimSun"/>
        </w:rPr>
        <w:t>Variable Importance Plots (VIP) serve as a method to identify which predictors are important for predicting a specific class. Out of the 21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5E5129F6" w14:textId="4DAA4BCA" w:rsidR="005A6BF9" w:rsidRPr="00580B94" w:rsidRDefault="00580B94" w:rsidP="00580B94">
      <w:pPr>
        <w:pStyle w:val="MDPI22heading2"/>
        <w:spacing w:before="240"/>
        <w:rPr>
          <w:rFonts w:eastAsia="SimSun"/>
        </w:rPr>
      </w:pPr>
      <w:r w:rsidRPr="00580B94">
        <w:rPr>
          <w:rFonts w:eastAsia="SimSun"/>
        </w:rPr>
        <w:t xml:space="preserve">2.6. </w:t>
      </w:r>
      <w:r w:rsidR="005A6BF9" w:rsidRPr="00580B94">
        <w:rPr>
          <w:rFonts w:eastAsia="SimSun"/>
        </w:rPr>
        <w:t xml:space="preserve">Influence of the </w:t>
      </w:r>
      <w:r w:rsidR="00C310BF" w:rsidRPr="00580B94">
        <w:rPr>
          <w:rFonts w:eastAsia="SimSun"/>
        </w:rPr>
        <w:t xml:space="preserve">Spatial Resolution </w:t>
      </w:r>
      <w:r w:rsidR="005A6BF9" w:rsidRPr="00580B94">
        <w:rPr>
          <w:rFonts w:eastAsia="SimSun"/>
        </w:rPr>
        <w:t xml:space="preserve">on </w:t>
      </w:r>
      <w:r w:rsidR="00C310BF" w:rsidRPr="00580B94">
        <w:rPr>
          <w:rFonts w:eastAsia="SimSun"/>
        </w:rPr>
        <w:t>Classification</w:t>
      </w:r>
    </w:p>
    <w:p w14:paraId="6AC3B228" w14:textId="77777777" w:rsidR="005A6BF9" w:rsidRPr="000556B2" w:rsidRDefault="005A6BF9" w:rsidP="00580B94">
      <w:pPr>
        <w:pStyle w:val="MDPI31text"/>
        <w:rPr>
          <w:rFonts w:eastAsia="SimSun"/>
        </w:rPr>
      </w:pPr>
      <w:r w:rsidRPr="000556B2">
        <w:rPr>
          <w:rFonts w:eastAsia="SimSun"/>
        </w:rPr>
        <w:lastRenderedPageBreak/>
        <w:t>To evaluate the influence of spatial resolution on the model’s output, we resampled the drone orthomosaics from their native resolution (8 cm for the high altitude flights) using the “average” method from the Terra package in R.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14:paraId="7096A908" w14:textId="77777777" w:rsidR="005A6BF9" w:rsidRPr="000556B2" w:rsidRDefault="005A6BF9" w:rsidP="00580B94">
      <w:pPr>
        <w:pStyle w:val="MDPI31text"/>
        <w:rPr>
          <w:rFonts w:eastAsia="SimSun"/>
        </w:rPr>
      </w:pPr>
      <w:r w:rsidRPr="000556B2">
        <w:rPr>
          <w:rFonts w:eastAsia="SimSun"/>
        </w:rPr>
        <w:t>We used a Generalized Linear Model (GLM) with a Beta distribution to examine the relationship between pixel resolution, vegetation class, and their interaction on the loss of vegetation. The loss of vegetation was modelled as a function of the interaction between pixel resolution and vegetation class (Bacillariophyceae, Phaeophyceae, Magnoliopsida, Chlorophyceae and Rhodophyceae). Sample vs fitted residuals and quartile-quartile graphics were assessed visually, to ensure assumption of the models used were met.</w:t>
      </w:r>
    </w:p>
    <w:p w14:paraId="5EDF8573" w14:textId="2776DF0D" w:rsidR="005A6BF9" w:rsidRPr="00580B94" w:rsidRDefault="00580B94" w:rsidP="00580B94">
      <w:pPr>
        <w:pStyle w:val="MDPI22heading2"/>
        <w:spacing w:before="240"/>
        <w:rPr>
          <w:rFonts w:eastAsia="SimSun"/>
        </w:rPr>
      </w:pPr>
      <w:r w:rsidRPr="00580B94">
        <w:rPr>
          <w:rFonts w:eastAsia="SimSun"/>
        </w:rPr>
        <w:t xml:space="preserve">2.7. </w:t>
      </w:r>
      <w:r w:rsidR="005A6BF9" w:rsidRPr="00580B94">
        <w:rPr>
          <w:rFonts w:eastAsia="SimSun"/>
        </w:rPr>
        <w:t xml:space="preserve">Impact of </w:t>
      </w:r>
      <w:r w:rsidR="00C310BF" w:rsidRPr="00580B94">
        <w:rPr>
          <w:rFonts w:eastAsia="SimSun"/>
        </w:rPr>
        <w:t xml:space="preserve">Mixed Vegetation Cover </w:t>
      </w:r>
      <w:r w:rsidR="005A6BF9" w:rsidRPr="00580B94">
        <w:rPr>
          <w:rFonts w:eastAsia="SimSun"/>
        </w:rPr>
        <w:t xml:space="preserve">on the </w:t>
      </w:r>
      <w:r w:rsidR="00C310BF" w:rsidRPr="00580B94">
        <w:rPr>
          <w:rFonts w:eastAsia="SimSun"/>
        </w:rPr>
        <w:t>Prediction</w:t>
      </w:r>
    </w:p>
    <w:p w14:paraId="400F7C32" w14:textId="77777777" w:rsidR="005A6BF9" w:rsidRPr="000556B2" w:rsidRDefault="005A6BF9" w:rsidP="00580B94">
      <w:pPr>
        <w:pStyle w:val="MDPI31text"/>
        <w:rPr>
          <w:rFonts w:eastAsia="SimSun"/>
        </w:rPr>
      </w:pPr>
      <w:r w:rsidRPr="000556B2">
        <w:rPr>
          <w:rFonts w:eastAsia="SimSun"/>
        </w:rPr>
        <w:t>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p w14:paraId="2D1C67D3" w14:textId="09EFC763" w:rsidR="005A6BF9" w:rsidRPr="000556B2" w:rsidRDefault="0083269C" w:rsidP="0083269C">
      <w:pPr>
        <w:pStyle w:val="MDPI21heading1"/>
        <w:rPr>
          <w:rFonts w:eastAsia="SimSun"/>
        </w:rPr>
      </w:pPr>
      <w:r>
        <w:rPr>
          <w:rFonts w:eastAsia="SimSun"/>
        </w:rPr>
        <w:t xml:space="preserve">3. </w:t>
      </w:r>
      <w:r w:rsidR="005A6BF9" w:rsidRPr="000556B2">
        <w:rPr>
          <w:rFonts w:eastAsia="SimSun"/>
        </w:rPr>
        <w:t>Results</w:t>
      </w:r>
    </w:p>
    <w:p w14:paraId="35C7E571" w14:textId="6512C091" w:rsidR="005A6BF9" w:rsidRPr="0083269C" w:rsidRDefault="0083269C" w:rsidP="0083269C">
      <w:pPr>
        <w:pStyle w:val="MDPI22heading2"/>
        <w:rPr>
          <w:rFonts w:eastAsia="SimSun"/>
        </w:rPr>
      </w:pPr>
      <w:r w:rsidRPr="0083269C">
        <w:rPr>
          <w:rFonts w:eastAsia="SimSun"/>
        </w:rPr>
        <w:t xml:space="preserve">3.1. </w:t>
      </w:r>
      <w:r w:rsidR="005A6BF9" w:rsidRPr="0083269C">
        <w:rPr>
          <w:rFonts w:eastAsia="SimSun"/>
        </w:rPr>
        <w:t xml:space="preserve">Reflectance </w:t>
      </w:r>
      <w:r w:rsidR="00C310BF" w:rsidRPr="0083269C">
        <w:rPr>
          <w:rFonts w:eastAsia="SimSun"/>
        </w:rPr>
        <w:t xml:space="preserve">Comparison Between </w:t>
      </w:r>
      <w:r w:rsidR="005A6BF9" w:rsidRPr="0083269C">
        <w:rPr>
          <w:rFonts w:eastAsia="SimSun"/>
        </w:rPr>
        <w:t xml:space="preserve">the </w:t>
      </w:r>
      <w:r w:rsidR="00C310BF" w:rsidRPr="0083269C">
        <w:rPr>
          <w:rFonts w:eastAsia="SimSun"/>
        </w:rPr>
        <w:t>Two Different Altitudes</w:t>
      </w:r>
    </w:p>
    <w:p w14:paraId="50B9E715" w14:textId="26D59C9E" w:rsidR="005A6BF9" w:rsidRDefault="005A6BF9" w:rsidP="0083269C">
      <w:pPr>
        <w:pStyle w:val="MDPI31text"/>
        <w:rPr>
          <w:rFonts w:eastAsia="SimSun"/>
        </w:rPr>
      </w:pPr>
      <w:r w:rsidRPr="000556B2">
        <w:rPr>
          <w:rFonts w:eastAsia="SimSun"/>
        </w:rPr>
        <w:t xml:space="preserve">In this study, drone flights were conducted at two different altitudes (12 and 120 m) to construct the neural network model. At the sites where the flights at both altitudes overlapped, reflectance was compared. Overall, there was a good agreement between the two altitudes (RMSE: 0.027; </w:t>
      </w:r>
      <w:r w:rsidRPr="00A3673D">
        <w:rPr>
          <w:rFonts w:eastAsia="SimSun"/>
        </w:rPr>
        <w:t>Figure 4</w:t>
      </w:r>
      <w:r w:rsidRPr="000556B2">
        <w:rPr>
          <w:rFonts w:eastAsia="SimSun"/>
        </w:rPr>
        <w:t>).</w:t>
      </w:r>
    </w:p>
    <w:p w14:paraId="0F946340" w14:textId="74260730" w:rsidR="0083269C" w:rsidRDefault="0083269C" w:rsidP="0083269C">
      <w:pPr>
        <w:pStyle w:val="MDPI52figure"/>
        <w:rPr>
          <w:rFonts w:eastAsia="SimSun"/>
        </w:rPr>
      </w:pPr>
      <w:r w:rsidRPr="000556B2">
        <w:rPr>
          <w:rFonts w:eastAsia="SimSun"/>
          <w:noProof/>
        </w:rPr>
        <w:drawing>
          <wp:inline distT="0" distB="0" distL="0" distR="0" wp14:anchorId="71EEA0B0" wp14:editId="6A9781A3">
            <wp:extent cx="5943600" cy="2552342"/>
            <wp:effectExtent l="0" t="0" r="0" b="0"/>
            <wp:docPr id="60" name="Picture" descr="A comparison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 name="Picture" descr="A comparison of a diagram&#10;&#10;Description automatically generated with medium confidence"/>
                    <pic:cNvPicPr>
                      <a:picLocks noChangeAspect="1" noChangeArrowheads="1"/>
                    </pic:cNvPicPr>
                  </pic:nvPicPr>
                  <pic:blipFill>
                    <a:blip r:embed="rId12"/>
                    <a:stretch>
                      <a:fillRect/>
                    </a:stretch>
                  </pic:blipFill>
                  <pic:spPr bwMode="auto">
                    <a:xfrm>
                      <a:off x="0" y="0"/>
                      <a:ext cx="5943600" cy="2552342"/>
                    </a:xfrm>
                    <a:prstGeom prst="rect">
                      <a:avLst/>
                    </a:prstGeom>
                    <a:noFill/>
                    <a:ln w="9525">
                      <a:noFill/>
                      <a:headEnd/>
                      <a:tailEnd/>
                    </a:ln>
                  </pic:spPr>
                </pic:pic>
              </a:graphicData>
            </a:graphic>
          </wp:inline>
        </w:drawing>
      </w:r>
    </w:p>
    <w:p w14:paraId="5F3AB284" w14:textId="76741D6B" w:rsidR="0083269C" w:rsidRDefault="0083269C" w:rsidP="0083269C">
      <w:pPr>
        <w:pStyle w:val="MDPI51figurecaption"/>
        <w:jc w:val="both"/>
        <w:rPr>
          <w:rFonts w:eastAsia="SimSun"/>
        </w:rPr>
      </w:pPr>
      <w:r w:rsidRPr="0083269C">
        <w:rPr>
          <w:rFonts w:eastAsia="SimSun"/>
          <w:b/>
        </w:rPr>
        <w:t xml:space="preserve">Figure 4. </w:t>
      </w:r>
      <w:r w:rsidRPr="000556B2">
        <w:rPr>
          <w:rFonts w:eastAsia="SimSun"/>
        </w:rPr>
        <w:t>Comparison of reflectance retrieved from both low-altitude and high-altitude flights over a common area. The black dashed line represents a 1 to 1 relationship. Left (A) plots raw data and right (B) plots standardized data (</w:t>
      </w:r>
      <w:r w:rsidRPr="00A3673D">
        <w:rPr>
          <w:rFonts w:eastAsia="SimSun"/>
        </w:rPr>
        <w:t>Equation 1</w:t>
      </w:r>
      <w:r w:rsidRPr="000556B2">
        <w:rPr>
          <w:rFonts w:eastAsia="SimSun"/>
        </w:rPr>
        <w:t>).</w:t>
      </w:r>
    </w:p>
    <w:p w14:paraId="6A80E438" w14:textId="552158F8" w:rsidR="005A6BF9" w:rsidRPr="000556B2" w:rsidRDefault="005A6BF9" w:rsidP="0083269C">
      <w:pPr>
        <w:pStyle w:val="MDPI31text"/>
        <w:rPr>
          <w:rFonts w:eastAsia="SimSun"/>
        </w:rPr>
      </w:pPr>
      <w:r w:rsidRPr="000556B2">
        <w:rPr>
          <w:rFonts w:eastAsia="SimSun"/>
        </w:rPr>
        <w:lastRenderedPageBreak/>
        <w:t>There was a slight underestimation for raw reflectance values in the high-altitude flight, particularly for higher reflectance values (</w:t>
      </w:r>
      <w:r w:rsidRPr="00A3673D">
        <w:rPr>
          <w:rFonts w:eastAsia="SimSun"/>
        </w:rPr>
        <w:t>Figure 4</w:t>
      </w:r>
      <w:r w:rsidRPr="000556B2">
        <w:rPr>
          <w:rFonts w:eastAsia="SimSun"/>
        </w:rPr>
        <w:t xml:space="preserve"> A). Since both flights were conducted over vegetated areas, the highest reflectance values correspond to the infrared part of the spectrum. This difference was not present when the reflectance has been standardized (</w:t>
      </w:r>
      <w:r w:rsidRPr="00A3673D">
        <w:rPr>
          <w:rFonts w:eastAsia="SimSun"/>
        </w:rPr>
        <w:t>Equation 1</w:t>
      </w:r>
      <w:r w:rsidRPr="000556B2">
        <w:rPr>
          <w:rFonts w:eastAsia="SimSun"/>
        </w:rPr>
        <w:t xml:space="preserve"> ; </w:t>
      </w:r>
      <w:r w:rsidRPr="00A3673D">
        <w:rPr>
          <w:rFonts w:eastAsia="SimSun"/>
        </w:rPr>
        <w:t>Figure 4</w:t>
      </w:r>
      <w:r w:rsidRPr="000556B2">
        <w:rPr>
          <w:rFonts w:eastAsia="SimSun"/>
        </w:rPr>
        <w:t xml:space="preserve"> B).</w:t>
      </w:r>
    </w:p>
    <w:p w14:paraId="6DC02390" w14:textId="621737DA" w:rsidR="005A6BF9" w:rsidRPr="0083269C" w:rsidRDefault="0083269C" w:rsidP="0083269C">
      <w:pPr>
        <w:pStyle w:val="MDPI22heading2"/>
        <w:spacing w:before="240"/>
        <w:rPr>
          <w:rFonts w:eastAsia="SimSun"/>
        </w:rPr>
      </w:pPr>
      <w:r w:rsidRPr="0083269C">
        <w:rPr>
          <w:rFonts w:eastAsia="SimSun"/>
        </w:rPr>
        <w:t xml:space="preserve">3.2. </w:t>
      </w:r>
      <w:r w:rsidR="005A6BF9" w:rsidRPr="0083269C">
        <w:rPr>
          <w:rFonts w:eastAsia="SimSun"/>
        </w:rPr>
        <w:t>Classification</w:t>
      </w:r>
    </w:p>
    <w:p w14:paraId="7F2148BD" w14:textId="072763A9" w:rsidR="005A6BF9" w:rsidRDefault="005A6BF9" w:rsidP="0083269C">
      <w:pPr>
        <w:pStyle w:val="MDPI31text"/>
        <w:rPr>
          <w:rFonts w:eastAsia="SimSun"/>
        </w:rPr>
      </w:pPr>
      <w:r w:rsidRPr="000556B2">
        <w:rPr>
          <w:rFonts w:eastAsia="SimSun"/>
        </w:rPr>
        <w:t>Each drone flight was used to produce a prediction map, as well as a probability map that indicates the model derived probability of the selected class for every pixel. The low-altitude flight conducted in Gafanha, Portugal, represented the site with the highest complexity (</w:t>
      </w:r>
      <w:r w:rsidRPr="00A3673D">
        <w:rPr>
          <w:rFonts w:eastAsia="SimSun"/>
        </w:rPr>
        <w:t>Figure 5</w:t>
      </w:r>
      <w:r w:rsidRPr="000556B2">
        <w:rPr>
          <w:rFonts w:eastAsia="SimSun"/>
        </w:rPr>
        <w:t xml:space="preserve">). Among the five vegetation classes on which the model was trained, four were present on this site, with green and red macroalgae mixed with a seagrass meadow. There were also diatoms forming biofilms on bare sediment surface. Although the seagrass was solely composed of a single species, </w:t>
      </w:r>
      <w:r w:rsidRPr="000556B2">
        <w:rPr>
          <w:rFonts w:eastAsia="SimSun"/>
          <w:i/>
          <w:iCs/>
        </w:rPr>
        <w:t>Nanozostera noltei</w:t>
      </w:r>
      <w:r w:rsidRPr="000556B2">
        <w:rPr>
          <w:rFonts w:eastAsia="SimSun"/>
        </w:rPr>
        <w:t>, various colors of this species could be observed from dark green (corresponding to healthy leaves) to brown (when leaves are senescent or have an altered pigment composition). Regardless of the variation of color, the class Magnoliopsida was accurately predicted by the model (F1 score of 0.96 at that site).</w:t>
      </w:r>
    </w:p>
    <w:p w14:paraId="56EDB85E" w14:textId="4E3C6A12" w:rsidR="0083269C" w:rsidRDefault="0083269C" w:rsidP="0083269C">
      <w:pPr>
        <w:pStyle w:val="MDPI52figure"/>
        <w:rPr>
          <w:rFonts w:eastAsia="SimSun"/>
        </w:rPr>
      </w:pPr>
      <w:r w:rsidRPr="000556B2">
        <w:rPr>
          <w:rFonts w:eastAsia="SimSun"/>
          <w:noProof/>
        </w:rPr>
        <w:drawing>
          <wp:inline distT="0" distB="0" distL="0" distR="0" wp14:anchorId="7EBE07B5" wp14:editId="5B3A9C6B">
            <wp:extent cx="5943600" cy="3124260"/>
            <wp:effectExtent l="0" t="0" r="0" b="0"/>
            <wp:docPr id="66" name="Picture" descr="A map of a land with different col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6" name="Picture" descr="A map of a land with different colors&#10;&#10;Description automatically generated with medium confidence"/>
                    <pic:cNvPicPr>
                      <a:picLocks noChangeAspect="1" noChangeArrowheads="1"/>
                    </pic:cNvPicPr>
                  </pic:nvPicPr>
                  <pic:blipFill>
                    <a:blip r:embed="rId13"/>
                    <a:stretch>
                      <a:fillRect/>
                    </a:stretch>
                  </pic:blipFill>
                  <pic:spPr bwMode="auto">
                    <a:xfrm>
                      <a:off x="0" y="0"/>
                      <a:ext cx="5943600" cy="3124260"/>
                    </a:xfrm>
                    <a:prstGeom prst="rect">
                      <a:avLst/>
                    </a:prstGeom>
                    <a:noFill/>
                    <a:ln w="9525">
                      <a:noFill/>
                      <a:headEnd/>
                      <a:tailEnd/>
                    </a:ln>
                  </pic:spPr>
                </pic:pic>
              </a:graphicData>
            </a:graphic>
          </wp:inline>
        </w:drawing>
      </w:r>
    </w:p>
    <w:p w14:paraId="7839FA78" w14:textId="06BBF982" w:rsidR="0083269C" w:rsidRPr="000556B2" w:rsidRDefault="0083269C" w:rsidP="0083269C">
      <w:pPr>
        <w:pStyle w:val="MDPI51figurecaption"/>
        <w:jc w:val="both"/>
        <w:rPr>
          <w:rFonts w:eastAsia="SimSun"/>
        </w:rPr>
      </w:pPr>
      <w:r w:rsidRPr="0083269C">
        <w:rPr>
          <w:rFonts w:eastAsia="SimSun"/>
          <w:b/>
        </w:rPr>
        <w:t xml:space="preserve">Figure 5. </w:t>
      </w:r>
      <w:r w:rsidRPr="000556B2">
        <w:rPr>
          <w:rFonts w:eastAsia="SimSun"/>
        </w:rPr>
        <w:t>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p w14:paraId="6204FB1B" w14:textId="2EC044D6" w:rsidR="005A6BF9" w:rsidRDefault="005A6BF9" w:rsidP="0083269C">
      <w:pPr>
        <w:pStyle w:val="MDPI31text"/>
        <w:rPr>
          <w:rFonts w:eastAsia="SimSun"/>
        </w:rPr>
      </w:pPr>
      <w:r w:rsidRPr="000556B2">
        <w:rPr>
          <w:rFonts w:eastAsia="SimSun"/>
        </w:rPr>
        <w:t>The high-altitude flight over Gafanha covered a total area of ~1 km² (</w:t>
      </w:r>
      <w:r w:rsidRPr="00A3673D">
        <w:rPr>
          <w:rFonts w:eastAsia="SimSun"/>
        </w:rPr>
        <w:t>Figure 6</w:t>
      </w:r>
      <w:r w:rsidRPr="000556B2">
        <w:rPr>
          <w:rFonts w:eastAsia="SimSun"/>
        </w:rP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 </w:t>
      </w:r>
      <w:r w:rsidRPr="000556B2">
        <w:rPr>
          <w:rFonts w:eastAsia="SimSun"/>
          <w:i/>
          <w:iCs/>
        </w:rPr>
        <w:t>Sporobolus maritimus</w:t>
      </w:r>
      <w:r w:rsidRPr="000556B2">
        <w:rPr>
          <w:rFonts w:eastAsia="SimSun"/>
        </w:rPr>
        <w:t xml:space="preserve"> (syn. </w:t>
      </w:r>
      <w:r w:rsidRPr="000556B2">
        <w:rPr>
          <w:rFonts w:eastAsia="SimSun"/>
          <w:i/>
          <w:iCs/>
        </w:rPr>
        <w:t>Spartina maritima)</w:t>
      </w:r>
      <w:r w:rsidRPr="000556B2">
        <w:rPr>
          <w:rFonts w:eastAsia="SimSun"/>
        </w:rPr>
        <w:t xml:space="preserve"> were misclassified, either as seagrass or as brown algae (F1 score of 0.77 and 0.71, respectively).</w:t>
      </w:r>
    </w:p>
    <w:p w14:paraId="767FFD10" w14:textId="7EE1695E" w:rsidR="0083269C" w:rsidRDefault="0083269C" w:rsidP="0083269C">
      <w:pPr>
        <w:pStyle w:val="MDPI52figure"/>
        <w:rPr>
          <w:rFonts w:eastAsia="SimSun"/>
        </w:rPr>
      </w:pPr>
      <w:r w:rsidRPr="000556B2">
        <w:rPr>
          <w:rFonts w:eastAsia="SimSun"/>
          <w:noProof/>
        </w:rPr>
        <w:lastRenderedPageBreak/>
        <w:drawing>
          <wp:inline distT="0" distB="0" distL="0" distR="0" wp14:anchorId="28943DC0" wp14:editId="5A11B94D">
            <wp:extent cx="5943600" cy="5050577"/>
            <wp:effectExtent l="0" t="0" r="0" b="0"/>
            <wp:docPr id="71" name="Picture" descr="A map of land with different locat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 name="Picture" descr="A map of land with different locations&#10;&#10;Description automatically generated with medium confidence"/>
                    <pic:cNvPicPr>
                      <a:picLocks noChangeAspect="1" noChangeArrowheads="1"/>
                    </pic:cNvPicPr>
                  </pic:nvPicPr>
                  <pic:blipFill>
                    <a:blip r:embed="rId14"/>
                    <a:stretch>
                      <a:fillRect/>
                    </a:stretch>
                  </pic:blipFill>
                  <pic:spPr bwMode="auto">
                    <a:xfrm>
                      <a:off x="0" y="0"/>
                      <a:ext cx="5943600" cy="5050577"/>
                    </a:xfrm>
                    <a:prstGeom prst="rect">
                      <a:avLst/>
                    </a:prstGeom>
                    <a:noFill/>
                    <a:ln w="9525">
                      <a:noFill/>
                      <a:headEnd/>
                      <a:tailEnd/>
                    </a:ln>
                  </pic:spPr>
                </pic:pic>
              </a:graphicData>
            </a:graphic>
          </wp:inline>
        </w:drawing>
      </w:r>
    </w:p>
    <w:p w14:paraId="7B70C079" w14:textId="06CAFC76" w:rsidR="0083269C" w:rsidRDefault="0083269C" w:rsidP="0083269C">
      <w:pPr>
        <w:pStyle w:val="MDPI51figurecaption"/>
        <w:jc w:val="both"/>
        <w:rPr>
          <w:rFonts w:eastAsia="SimSun"/>
        </w:rPr>
      </w:pPr>
      <w:r w:rsidRPr="0083269C">
        <w:rPr>
          <w:rFonts w:eastAsia="SimSun"/>
          <w:b/>
        </w:rPr>
        <w:t xml:space="preserve">Figure 6. </w:t>
      </w:r>
      <w:r w:rsidRPr="000556B2">
        <w:rPr>
          <w:rFonts w:eastAsia="SimSun"/>
        </w:rPr>
        <w:t xml:space="preserve">RGB orthomosaic (Left) and Prediction (Right) of the high-altitude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 </w:t>
      </w:r>
      <w:r w:rsidRPr="00A3673D">
        <w:rPr>
          <w:rFonts w:eastAsia="SimSun"/>
        </w:rPr>
        <w:t>Figure 5</w:t>
      </w:r>
      <w:r w:rsidRPr="000556B2">
        <w:rPr>
          <w:rFonts w:eastAsia="SimSun"/>
        </w:rPr>
        <w:t>. The zoom covers an area equivalent to a 10-meter Sentinel-2 pixel size.</w:t>
      </w:r>
    </w:p>
    <w:p w14:paraId="426065CB" w14:textId="1688642B" w:rsidR="005A6BF9" w:rsidRDefault="005A6BF9" w:rsidP="0083269C">
      <w:pPr>
        <w:pStyle w:val="MDPI31text"/>
        <w:rPr>
          <w:rFonts w:eastAsia="SimSun"/>
        </w:rPr>
      </w:pPr>
      <w:r w:rsidRPr="000556B2">
        <w:rPr>
          <w:rFonts w:eastAsia="SimSun"/>
        </w:rPr>
        <w:t>Among the high altitude flights, the one acquired over the inner part of Ria de Aveiro coastal lagoon covered the largest area with approximately 1.5 km² (</w:t>
      </w:r>
      <w:r w:rsidRPr="00A3673D">
        <w:rPr>
          <w:rFonts w:eastAsia="SimSun"/>
        </w:rPr>
        <w:t>Figure 7</w:t>
      </w:r>
      <w:r w:rsidRPr="000556B2">
        <w:rPr>
          <w:rFonts w:eastAsia="SimSun"/>
        </w:rPr>
        <w:t>). Teh vegetation present at the site was dominated by seagrass and red macroalgae. The classification provided consistent results, with a patchy seagrass meadow mixed with red macroalgae on the eastern part of the site. As shown in the zoom (</w:t>
      </w:r>
      <w:r w:rsidRPr="00A3673D">
        <w:rPr>
          <w:rFonts w:eastAsia="SimSun"/>
        </w:rPr>
        <w:t>Figure 7</w:t>
      </w:r>
      <w:r w:rsidRPr="000556B2">
        <w:rPr>
          <w:rFonts w:eastAsia="SimSun"/>
        </w:rPr>
        <w:t>), the edges of the meadow were mixed with green macroalgae (</w:t>
      </w:r>
      <w:r w:rsidRPr="000556B2">
        <w:rPr>
          <w:rFonts w:eastAsia="SimSun"/>
          <w:i/>
          <w:iCs/>
        </w:rPr>
        <w:t>Ulva sp.</w:t>
      </w:r>
      <w:r w:rsidRPr="000556B2">
        <w:rPr>
          <w:rFonts w:eastAsia="SimSun"/>
        </w:rPr>
        <w:t>), which the model agreed with (F1 score of 0.89 for green algae, 0.97 for seagrass and 0.98 for red algae).</w:t>
      </w:r>
    </w:p>
    <w:p w14:paraId="420CB16B" w14:textId="04C76537" w:rsidR="0083269C" w:rsidRDefault="0083269C" w:rsidP="0083269C">
      <w:pPr>
        <w:pStyle w:val="MDPI52figure"/>
        <w:ind w:left="2608"/>
        <w:jc w:val="left"/>
        <w:rPr>
          <w:rFonts w:eastAsia="SimSun"/>
        </w:rPr>
      </w:pPr>
      <w:r w:rsidRPr="000556B2">
        <w:rPr>
          <w:rFonts w:eastAsia="SimSun"/>
          <w:noProof/>
        </w:rPr>
        <w:lastRenderedPageBreak/>
        <w:drawing>
          <wp:inline distT="0" distB="0" distL="0" distR="0" wp14:anchorId="70829FAE" wp14:editId="5E34D8F6">
            <wp:extent cx="4208954" cy="5566189"/>
            <wp:effectExtent l="0" t="0" r="1270" b="0"/>
            <wp:docPr id="76" name="Picture" descr="A map of land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A map of land with green squares&#10;&#10;Description automatically generated"/>
                    <pic:cNvPicPr>
                      <a:picLocks noChangeAspect="1" noChangeArrowheads="1"/>
                    </pic:cNvPicPr>
                  </pic:nvPicPr>
                  <pic:blipFill>
                    <a:blip r:embed="rId15"/>
                    <a:stretch>
                      <a:fillRect/>
                    </a:stretch>
                  </pic:blipFill>
                  <pic:spPr bwMode="auto">
                    <a:xfrm>
                      <a:off x="0" y="0"/>
                      <a:ext cx="4220516" cy="5581479"/>
                    </a:xfrm>
                    <a:prstGeom prst="rect">
                      <a:avLst/>
                    </a:prstGeom>
                    <a:noFill/>
                    <a:ln w="9525">
                      <a:noFill/>
                      <a:headEnd/>
                      <a:tailEnd/>
                    </a:ln>
                  </pic:spPr>
                </pic:pic>
              </a:graphicData>
            </a:graphic>
          </wp:inline>
        </w:drawing>
      </w:r>
    </w:p>
    <w:p w14:paraId="60E097EA" w14:textId="17CD27C3" w:rsidR="0083269C" w:rsidRDefault="0083269C" w:rsidP="0083269C">
      <w:pPr>
        <w:pStyle w:val="MDPI51figurecaption"/>
        <w:jc w:val="both"/>
        <w:rPr>
          <w:rFonts w:eastAsia="SimSun"/>
        </w:rPr>
      </w:pPr>
      <w:r w:rsidRPr="0083269C">
        <w:rPr>
          <w:rFonts w:eastAsia="SimSun"/>
          <w:b/>
        </w:rPr>
        <w:t xml:space="preserve">Figure 7. </w:t>
      </w:r>
      <w:r w:rsidRPr="000556B2">
        <w:rPr>
          <w:rFonts w:eastAsia="SimSun"/>
        </w:rPr>
        <w:t>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The zoom inserts cover an area equivalent to the size of a 10-meter Sentinel-2 pixel.</w:t>
      </w:r>
    </w:p>
    <w:p w14:paraId="501937A0" w14:textId="5DFB502A" w:rsidR="005A6BF9" w:rsidRDefault="005A6BF9" w:rsidP="0083269C">
      <w:pPr>
        <w:pStyle w:val="MDPI31text"/>
        <w:rPr>
          <w:rFonts w:eastAsia="SimSun"/>
        </w:rPr>
      </w:pPr>
      <w:r w:rsidRPr="000556B2">
        <w:rPr>
          <w:rFonts w:eastAsia="SimSun"/>
        </w:rPr>
        <w:t>The flight over L’Epine in Noirmoutier Island, France (</w:t>
      </w:r>
      <w:r w:rsidRPr="00A3673D">
        <w:rPr>
          <w:rFonts w:eastAsia="SimSun"/>
        </w:rPr>
        <w:t>Figure 8</w:t>
      </w:r>
      <w:r w:rsidRPr="000556B2">
        <w:rPr>
          <w:rFonts w:eastAsia="SimSun"/>
        </w:rPr>
        <w:t xml:space="preserve"> A) was conducted near a dike, which crossed the northern part of the site from West to East. Alongside this dike, Fucale brown macroalgae (</w:t>
      </w:r>
      <w:r w:rsidRPr="000556B2">
        <w:rPr>
          <w:rFonts w:eastAsia="SimSun"/>
          <w:i/>
          <w:iCs/>
        </w:rPr>
        <w:t>Fucus spp.</w:t>
      </w:r>
      <w:r w:rsidRPr="000556B2">
        <w:rPr>
          <w:rFonts w:eastAsia="SimSun"/>
        </w:rPr>
        <w:t xml:space="preserve">, </w:t>
      </w:r>
      <w:r w:rsidRPr="000556B2">
        <w:rPr>
          <w:rFonts w:eastAsia="SimSun"/>
          <w:i/>
          <w:iCs/>
        </w:rPr>
        <w:t>Ascophyllum nodosum</w:t>
      </w:r>
      <w:r w:rsidRPr="000556B2">
        <w:rPr>
          <w:rFonts w:eastAsia="SimSun"/>
        </w:rPr>
        <w:t>) were attached to sparse rocks, and stranded green algae (</w:t>
      </w:r>
      <w:r w:rsidRPr="000556B2">
        <w:rPr>
          <w:rFonts w:eastAsia="SimSun"/>
          <w:i/>
          <w:iCs/>
        </w:rPr>
        <w:t>Ulva spp.</w:t>
      </w:r>
      <w:r w:rsidRPr="000556B2">
        <w:rPr>
          <w:rFonts w:eastAsia="SimSun"/>
        </w:rPr>
        <w:t>) could be observed, which was correctly reproduced by the prediction (</w:t>
      </w:r>
      <w:r w:rsidRPr="00A3673D">
        <w:rPr>
          <w:rFonts w:eastAsia="SimSun"/>
        </w:rPr>
        <w:t>Figure 8</w:t>
      </w:r>
      <w:r w:rsidRPr="000556B2">
        <w:rPr>
          <w:rFonts w:eastAsia="SimSun"/>
        </w:rPr>
        <w:t xml:space="preserve"> B). This site was characterized by a high mixture between green macroalgae and seagrass but these two classes were correctly discriminated by the classifier (F1 score of 0.97 and 0.98 respectively).</w:t>
      </w:r>
    </w:p>
    <w:p w14:paraId="1445076A" w14:textId="456FE400" w:rsidR="0083269C" w:rsidRDefault="0083269C" w:rsidP="0083269C">
      <w:pPr>
        <w:pStyle w:val="MDPI52figure"/>
        <w:rPr>
          <w:rFonts w:eastAsia="SimSun"/>
        </w:rPr>
      </w:pPr>
      <w:r w:rsidRPr="000556B2">
        <w:rPr>
          <w:rFonts w:eastAsia="SimSun"/>
          <w:noProof/>
        </w:rPr>
        <w:lastRenderedPageBreak/>
        <w:drawing>
          <wp:inline distT="0" distB="0" distL="0" distR="0" wp14:anchorId="708ABFBF" wp14:editId="15EAE3DF">
            <wp:extent cx="5943600" cy="4457700"/>
            <wp:effectExtent l="0" t="0" r="0" b="0"/>
            <wp:docPr id="81" name="Picture" descr="A green and brown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1" name="Picture" descr="A green and brown map&#10;&#10;Description automatically generated with medium confidence"/>
                    <pic:cNvPicPr>
                      <a:picLocks noChangeAspect="1" noChangeArrowheads="1"/>
                    </pic:cNvPicPr>
                  </pic:nvPicPr>
                  <pic:blipFill>
                    <a:blip r:embed="rId16"/>
                    <a:stretch>
                      <a:fillRect/>
                    </a:stretch>
                  </pic:blipFill>
                  <pic:spPr bwMode="auto">
                    <a:xfrm>
                      <a:off x="0" y="0"/>
                      <a:ext cx="5943600" cy="4457700"/>
                    </a:xfrm>
                    <a:prstGeom prst="rect">
                      <a:avLst/>
                    </a:prstGeom>
                    <a:noFill/>
                    <a:ln w="9525">
                      <a:noFill/>
                      <a:headEnd/>
                      <a:tailEnd/>
                    </a:ln>
                  </pic:spPr>
                </pic:pic>
              </a:graphicData>
            </a:graphic>
          </wp:inline>
        </w:drawing>
      </w:r>
    </w:p>
    <w:p w14:paraId="2C8B230C" w14:textId="1DB1FDCF" w:rsidR="0083269C" w:rsidRDefault="0083269C" w:rsidP="0083269C">
      <w:pPr>
        <w:pStyle w:val="MDPI51figurecaption"/>
        <w:jc w:val="both"/>
        <w:rPr>
          <w:rFonts w:eastAsia="SimSun"/>
        </w:rPr>
      </w:pPr>
      <w:r w:rsidRPr="0083269C">
        <w:rPr>
          <w:rFonts w:eastAsia="SimSun"/>
          <w:b/>
        </w:rPr>
        <w:t xml:space="preserve">Figure 8. </w:t>
      </w:r>
      <w:r w:rsidRPr="000556B2">
        <w:rPr>
          <w:rFonts w:eastAsia="SimSun"/>
        </w:rPr>
        <w:t>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p w14:paraId="13A8C1C9" w14:textId="4B442E6D" w:rsidR="005A6BF9" w:rsidRPr="0083269C" w:rsidRDefault="0083269C" w:rsidP="0083269C">
      <w:pPr>
        <w:pStyle w:val="MDPI22heading2"/>
        <w:spacing w:before="240"/>
        <w:rPr>
          <w:rFonts w:eastAsia="SimSun"/>
        </w:rPr>
      </w:pPr>
      <w:r w:rsidRPr="0083269C">
        <w:rPr>
          <w:rFonts w:eastAsia="SimSun"/>
        </w:rPr>
        <w:t xml:space="preserve">3.3. </w:t>
      </w:r>
      <w:r w:rsidR="005A6BF9" w:rsidRPr="0083269C">
        <w:rPr>
          <w:rFonts w:eastAsia="SimSun"/>
        </w:rPr>
        <w:t xml:space="preserve">Validation of the </w:t>
      </w:r>
      <w:r w:rsidR="00C310BF" w:rsidRPr="0083269C">
        <w:rPr>
          <w:rFonts w:eastAsia="SimSun"/>
        </w:rPr>
        <w:t>Model</w:t>
      </w:r>
    </w:p>
    <w:p w14:paraId="4C1EE96D" w14:textId="51AD5AA9" w:rsidR="005A6BF9" w:rsidRDefault="005A6BF9" w:rsidP="0083269C">
      <w:pPr>
        <w:pStyle w:val="MDPI31text"/>
        <w:rPr>
          <w:rFonts w:eastAsia="SimSun"/>
        </w:rPr>
      </w:pPr>
      <w:r w:rsidRPr="000556B2">
        <w:rPr>
          <w:rFonts w:eastAsia="SimSun"/>
        </w:rPr>
        <w:t>With all drone flights combined, the model global accuracy was 94.26% with a Kappa coefficient of 0.92 (</w:t>
      </w:r>
      <w:r w:rsidRPr="00A3673D">
        <w:rPr>
          <w:rFonts w:eastAsia="SimSun"/>
        </w:rPr>
        <w:t>Figure 9</w:t>
      </w:r>
      <w:r w:rsidRPr="000556B2">
        <w:rPr>
          <w:rFonts w:eastAsia="SimSun"/>
        </w:rPr>
        <w:t>).</w:t>
      </w:r>
    </w:p>
    <w:p w14:paraId="5644905B" w14:textId="70559C9F" w:rsidR="0083269C" w:rsidRDefault="0083269C" w:rsidP="0083269C">
      <w:pPr>
        <w:pStyle w:val="MDPI52figure"/>
        <w:rPr>
          <w:rFonts w:eastAsia="SimSun"/>
        </w:rPr>
      </w:pPr>
      <w:r w:rsidRPr="000556B2">
        <w:rPr>
          <w:rFonts w:eastAsia="SimSun"/>
          <w:noProof/>
        </w:rPr>
        <w:lastRenderedPageBreak/>
        <w:drawing>
          <wp:inline distT="0" distB="0" distL="0" distR="0" wp14:anchorId="1F667208" wp14:editId="38315088">
            <wp:extent cx="5943600" cy="3979341"/>
            <wp:effectExtent l="0" t="0" r="0" b="0"/>
            <wp:docPr id="87" name="Picture" descr="A screen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87" name="Picture" descr="A screenshot of a game&#10;&#10;Description automatically generated"/>
                    <pic:cNvPicPr>
                      <a:picLocks noChangeAspect="1" noChangeArrowheads="1"/>
                    </pic:cNvPicPr>
                  </pic:nvPicPr>
                  <pic:blipFill>
                    <a:blip r:embed="rId17"/>
                    <a:stretch>
                      <a:fillRect/>
                    </a:stretch>
                  </pic:blipFill>
                  <pic:spPr bwMode="auto">
                    <a:xfrm>
                      <a:off x="0" y="0"/>
                      <a:ext cx="5943600" cy="3979341"/>
                    </a:xfrm>
                    <a:prstGeom prst="rect">
                      <a:avLst/>
                    </a:prstGeom>
                    <a:noFill/>
                    <a:ln w="9525">
                      <a:noFill/>
                      <a:headEnd/>
                      <a:tailEnd/>
                    </a:ln>
                  </pic:spPr>
                </pic:pic>
              </a:graphicData>
            </a:graphic>
          </wp:inline>
        </w:drawing>
      </w:r>
    </w:p>
    <w:p w14:paraId="0FAE0090" w14:textId="5C16F4E1" w:rsidR="0083269C" w:rsidRDefault="0083269C" w:rsidP="0083269C">
      <w:pPr>
        <w:pStyle w:val="MDPI51figurecaption"/>
        <w:jc w:val="both"/>
        <w:rPr>
          <w:rFonts w:eastAsia="SimSun"/>
        </w:rPr>
      </w:pPr>
      <w:r w:rsidRPr="0083269C">
        <w:rPr>
          <w:rFonts w:eastAsia="SimSun"/>
          <w:b/>
        </w:rPr>
        <w:t xml:space="preserve">Figure 9. </w:t>
      </w:r>
      <w:r w:rsidRPr="000556B2">
        <w:rPr>
          <w:rFonts w:eastAsia="SimSun"/>
        </w:rPr>
        <w:t>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p w14:paraId="366DC97E" w14:textId="77777777" w:rsidR="005A6BF9" w:rsidRPr="000556B2" w:rsidRDefault="005A6BF9" w:rsidP="0083269C">
      <w:pPr>
        <w:pStyle w:val="MDPI31text"/>
        <w:rPr>
          <w:rFonts w:eastAsia="SimSun"/>
        </w:rPr>
      </w:pPr>
      <w:r w:rsidRPr="000556B2">
        <w:rPr>
          <w:rFonts w:eastAsia="SimSun"/>
        </w:rPr>
        <w:t>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p w14:paraId="2CD7C629" w14:textId="14829EE1" w:rsidR="005A6BF9" w:rsidRPr="0083269C" w:rsidRDefault="0083269C" w:rsidP="0083269C">
      <w:pPr>
        <w:pStyle w:val="MDPI22heading2"/>
        <w:spacing w:before="240"/>
        <w:rPr>
          <w:rFonts w:eastAsia="SimSun"/>
        </w:rPr>
      </w:pPr>
      <w:r w:rsidRPr="0083269C">
        <w:rPr>
          <w:rFonts w:eastAsia="SimSun"/>
        </w:rPr>
        <w:t xml:space="preserve">3.4. </w:t>
      </w:r>
      <w:r w:rsidR="005A6BF9" w:rsidRPr="0083269C">
        <w:rPr>
          <w:rFonts w:eastAsia="SimSun"/>
        </w:rPr>
        <w:t xml:space="preserve">Variable </w:t>
      </w:r>
      <w:r w:rsidR="00C310BF" w:rsidRPr="0083269C">
        <w:rPr>
          <w:rFonts w:eastAsia="SimSun"/>
        </w:rPr>
        <w:t>Importance</w:t>
      </w:r>
    </w:p>
    <w:p w14:paraId="6CD9CF22" w14:textId="667D4377" w:rsidR="005A6BF9" w:rsidRDefault="005A6BF9" w:rsidP="0083269C">
      <w:pPr>
        <w:pStyle w:val="MDPI31text"/>
        <w:rPr>
          <w:rFonts w:eastAsia="SimSun"/>
        </w:rPr>
      </w:pPr>
      <w:r w:rsidRPr="000556B2">
        <w:rPr>
          <w:rFonts w:eastAsia="SimSun"/>
        </w:rPr>
        <w:t>The computation of variable importance made it possible to identify which bands were the most useful for class prediction (</w:t>
      </w:r>
      <w:r w:rsidRPr="00A3673D">
        <w:rPr>
          <w:rFonts w:eastAsia="SimSun"/>
        </w:rPr>
        <w:t>Figure 10</w:t>
      </w:r>
      <w:r w:rsidRPr="000556B2">
        <w:rPr>
          <w:rFonts w:eastAsia="SimSun"/>
        </w:rPr>
        <w:t>).</w:t>
      </w:r>
    </w:p>
    <w:p w14:paraId="4849A8B2" w14:textId="0ED845C6" w:rsidR="0083269C" w:rsidRDefault="0083269C" w:rsidP="0083269C">
      <w:pPr>
        <w:pStyle w:val="MDPI52figure"/>
        <w:ind w:left="2608"/>
        <w:jc w:val="left"/>
        <w:rPr>
          <w:rFonts w:eastAsia="SimSun"/>
        </w:rPr>
      </w:pPr>
      <w:r w:rsidRPr="000556B2">
        <w:rPr>
          <w:rFonts w:eastAsia="SimSun"/>
          <w:noProof/>
        </w:rPr>
        <w:lastRenderedPageBreak/>
        <w:drawing>
          <wp:inline distT="0" distB="0" distL="0" distR="0" wp14:anchorId="19F963AC" wp14:editId="0F716D71">
            <wp:extent cx="4721851" cy="3452701"/>
            <wp:effectExtent l="0" t="0" r="0" b="0"/>
            <wp:docPr id="93" name="Picture"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93" name="Picture" descr="A group of graphs showing different colors&#10;&#10;Description automatically generated"/>
                    <pic:cNvPicPr>
                      <a:picLocks noChangeAspect="1" noChangeArrowheads="1"/>
                    </pic:cNvPicPr>
                  </pic:nvPicPr>
                  <pic:blipFill>
                    <a:blip r:embed="rId18"/>
                    <a:stretch>
                      <a:fillRect/>
                    </a:stretch>
                  </pic:blipFill>
                  <pic:spPr bwMode="auto">
                    <a:xfrm>
                      <a:off x="0" y="0"/>
                      <a:ext cx="4721851" cy="3452701"/>
                    </a:xfrm>
                    <a:prstGeom prst="rect">
                      <a:avLst/>
                    </a:prstGeom>
                    <a:noFill/>
                    <a:ln w="9525">
                      <a:noFill/>
                      <a:headEnd/>
                      <a:tailEnd/>
                    </a:ln>
                  </pic:spPr>
                </pic:pic>
              </a:graphicData>
            </a:graphic>
          </wp:inline>
        </w:drawing>
      </w:r>
    </w:p>
    <w:p w14:paraId="3F8ACF4B" w14:textId="3D246029" w:rsidR="0083269C" w:rsidRDefault="0083269C" w:rsidP="0083269C">
      <w:pPr>
        <w:pStyle w:val="MDPI51figurecaption"/>
        <w:jc w:val="both"/>
        <w:rPr>
          <w:rFonts w:eastAsia="SimSun"/>
        </w:rPr>
      </w:pPr>
      <w:r w:rsidRPr="0083269C">
        <w:rPr>
          <w:rFonts w:eastAsia="SimSun"/>
          <w:b/>
        </w:rPr>
        <w:t xml:space="preserve">Figure 10. </w:t>
      </w:r>
      <w:r w:rsidRPr="000556B2">
        <w:rPr>
          <w:rFonts w:eastAsia="SimSun"/>
        </w:rPr>
        <w:t>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p w14:paraId="761B3330" w14:textId="7607E64B" w:rsidR="005A6BF9" w:rsidRPr="000556B2" w:rsidRDefault="005A6BF9" w:rsidP="0083269C">
      <w:pPr>
        <w:pStyle w:val="MDPI31text"/>
        <w:rPr>
          <w:rFonts w:eastAsia="SimSun"/>
        </w:rPr>
      </w:pPr>
      <w:r w:rsidRPr="000556B2">
        <w:rPr>
          <w:rFonts w:eastAsia="SimSun"/>
        </w:rPr>
        <w:t>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r w:rsidRPr="00A3673D">
        <w:rPr>
          <w:rFonts w:eastAsia="SimSun"/>
        </w:rPr>
        <w:t>Figure 2</w:t>
      </w:r>
      <w:r w:rsidRPr="000556B2">
        <w:rPr>
          <w:rFonts w:eastAsia="SimSun"/>
        </w:rPr>
        <w:t xml:space="preserve"> 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0C87AD1B" w14:textId="2BEBF165" w:rsidR="005A6BF9" w:rsidRPr="0083269C" w:rsidRDefault="0083269C" w:rsidP="0083269C">
      <w:pPr>
        <w:pStyle w:val="MDPI22heading2"/>
        <w:spacing w:before="240"/>
        <w:rPr>
          <w:rFonts w:eastAsia="SimSun"/>
        </w:rPr>
      </w:pPr>
      <w:r w:rsidRPr="0083269C">
        <w:rPr>
          <w:rFonts w:eastAsia="SimSun"/>
        </w:rPr>
        <w:t xml:space="preserve">3.5. </w:t>
      </w:r>
      <w:r w:rsidR="005A6BF9" w:rsidRPr="0083269C">
        <w:rPr>
          <w:rFonts w:eastAsia="SimSun"/>
        </w:rPr>
        <w:t xml:space="preserve">Effect of </w:t>
      </w:r>
      <w:r w:rsidR="00C310BF" w:rsidRPr="0083269C">
        <w:rPr>
          <w:rFonts w:eastAsia="SimSun"/>
        </w:rPr>
        <w:t xml:space="preserve">Spatial Resolution </w:t>
      </w:r>
      <w:r w:rsidR="005A6BF9" w:rsidRPr="0083269C">
        <w:rPr>
          <w:rFonts w:eastAsia="SimSun"/>
        </w:rPr>
        <w:t xml:space="preserve">on the </w:t>
      </w:r>
      <w:r w:rsidR="00C310BF" w:rsidRPr="0083269C">
        <w:rPr>
          <w:rFonts w:eastAsia="SimSun"/>
        </w:rPr>
        <w:t>Classification</w:t>
      </w:r>
    </w:p>
    <w:p w14:paraId="4C08913E" w14:textId="7704C282" w:rsidR="005A6BF9" w:rsidRDefault="005A6BF9" w:rsidP="0083269C">
      <w:pPr>
        <w:pStyle w:val="MDPI31text"/>
        <w:rPr>
          <w:rFonts w:eastAsia="SimSun"/>
        </w:rPr>
      </w:pPr>
      <w:r w:rsidRPr="000556B2">
        <w:rPr>
          <w:rFonts w:eastAsia="SimSun"/>
        </w:rPr>
        <w:t>Clear differences were seen in vegetation loss across different resolutions and vegetation classes (Figure 11). At a fine resolution of 1m, changes in the retrieved area for each vegetation type are minimal. Green algae show the highest loss, with 1.2% area lost compared to the native resolution (80 mm). As the resolution coarsens to 10m, vegetation loss becomes more pronounced, with green algae again experiencing the greatest reduction (12% compared to 8cm) and seagrass showing the smallest loss (1.3%). At a resolution of 30m, all green algae have been lost (100% compared to 8cm), while seagrass experiences a relatively small reduction of 11%. Brown algae and red algae show moderate declines, with losses at 30m resolution reaching approximately 37% and 59%, respectively.</w:t>
      </w:r>
    </w:p>
    <w:p w14:paraId="7CF14565" w14:textId="7AA71736" w:rsidR="0083269C" w:rsidRDefault="0083269C" w:rsidP="0083269C">
      <w:pPr>
        <w:pStyle w:val="MDPI52figure"/>
        <w:rPr>
          <w:rFonts w:eastAsia="SimSun"/>
        </w:rPr>
      </w:pPr>
      <w:r w:rsidRPr="000556B2">
        <w:rPr>
          <w:rFonts w:eastAsia="SimSun"/>
          <w:noProof/>
        </w:rPr>
        <w:lastRenderedPageBreak/>
        <w:drawing>
          <wp:inline distT="0" distB="0" distL="0" distR="0" wp14:anchorId="7732688D" wp14:editId="63E1E5D4">
            <wp:extent cx="5349240" cy="3627905"/>
            <wp:effectExtent l="0" t="0" r="0" b="0"/>
            <wp:docPr id="99" name="Picture"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99" name="Picture" descr="A graph of different colored lines&#10;&#10;Description automatically generated"/>
                    <pic:cNvPicPr>
                      <a:picLocks noChangeAspect="1" noChangeArrowheads="1"/>
                    </pic:cNvPicPr>
                  </pic:nvPicPr>
                  <pic:blipFill>
                    <a:blip r:embed="rId19"/>
                    <a:stretch>
                      <a:fillRect/>
                    </a:stretch>
                  </pic:blipFill>
                  <pic:spPr bwMode="auto">
                    <a:xfrm>
                      <a:off x="0" y="0"/>
                      <a:ext cx="5349240" cy="3627905"/>
                    </a:xfrm>
                    <a:prstGeom prst="rect">
                      <a:avLst/>
                    </a:prstGeom>
                    <a:noFill/>
                    <a:ln w="9525">
                      <a:noFill/>
                      <a:headEnd/>
                      <a:tailEnd/>
                    </a:ln>
                  </pic:spPr>
                </pic:pic>
              </a:graphicData>
            </a:graphic>
          </wp:inline>
        </w:drawing>
      </w:r>
    </w:p>
    <w:p w14:paraId="26854E6C" w14:textId="4F55777F" w:rsidR="0083269C" w:rsidRDefault="0083269C" w:rsidP="0083269C">
      <w:pPr>
        <w:pStyle w:val="MDPI51figurecaption"/>
        <w:jc w:val="both"/>
        <w:rPr>
          <w:rFonts w:eastAsia="SimSun"/>
        </w:rPr>
      </w:pPr>
      <w:r w:rsidRPr="0083269C">
        <w:rPr>
          <w:rFonts w:eastAsia="SimSun"/>
          <w:b/>
        </w:rPr>
        <w:t xml:space="preserve">Figure 11. </w:t>
      </w:r>
      <w:r w:rsidRPr="000556B2">
        <w:rPr>
          <w:rFonts w:eastAsia="SimSun"/>
        </w:rPr>
        <w:t>Predicted area loss for different vegetation types (green algae, seagrass, brown algae, red algae) as a function of spatial resolution. Lines represent GLM predictions, and shaded areas indicate standard errors. As resolution decreases, predicted area loss increases for all vegetation types, with green algae showing the highest loss and seagrass the smallest at coarser resolutions.</w:t>
      </w:r>
    </w:p>
    <w:p w14:paraId="3F31CC8E" w14:textId="0EDC3756" w:rsidR="005A6BF9" w:rsidRPr="0083269C" w:rsidRDefault="0083269C" w:rsidP="0083269C">
      <w:pPr>
        <w:pStyle w:val="MDPI22heading2"/>
        <w:spacing w:before="240"/>
        <w:rPr>
          <w:rFonts w:eastAsia="SimSun"/>
        </w:rPr>
      </w:pPr>
      <w:r w:rsidRPr="0083269C">
        <w:rPr>
          <w:rFonts w:eastAsia="SimSun"/>
        </w:rPr>
        <w:t xml:space="preserve">3.6. </w:t>
      </w:r>
      <w:r w:rsidR="005A6BF9" w:rsidRPr="0083269C">
        <w:rPr>
          <w:rFonts w:eastAsia="SimSun"/>
        </w:rPr>
        <w:t xml:space="preserve">Effect of the </w:t>
      </w:r>
      <w:r w:rsidR="00C310BF" w:rsidRPr="0083269C">
        <w:rPr>
          <w:rFonts w:eastAsia="SimSun"/>
        </w:rPr>
        <w:t xml:space="preserve">Percent Cover </w:t>
      </w:r>
      <w:r w:rsidR="005A6BF9" w:rsidRPr="0083269C">
        <w:rPr>
          <w:rFonts w:eastAsia="SimSun"/>
        </w:rPr>
        <w:t xml:space="preserve">on the </w:t>
      </w:r>
      <w:r w:rsidR="00C310BF" w:rsidRPr="0083269C">
        <w:rPr>
          <w:rFonts w:eastAsia="SimSun"/>
        </w:rPr>
        <w:t>Prediction</w:t>
      </w:r>
    </w:p>
    <w:p w14:paraId="74814524" w14:textId="258BDD14" w:rsidR="005A6BF9" w:rsidRDefault="005A6BF9" w:rsidP="0083269C">
      <w:pPr>
        <w:pStyle w:val="MDPI31text"/>
        <w:rPr>
          <w:rFonts w:eastAsia="SimSun"/>
        </w:rPr>
      </w:pPr>
      <w:r w:rsidRPr="000556B2">
        <w:rPr>
          <w:rFonts w:eastAsia="SimSun"/>
        </w:rPr>
        <w:t xml:space="preserve">Using the very high resolution low altitude flight (8 mm pixels), we determined the minimal percent cover required to correctly classify a given class within the corresponding high altitude flight (8cm pixel resolution ; </w:t>
      </w:r>
      <w:r w:rsidRPr="00A3673D">
        <w:rPr>
          <w:rFonts w:eastAsia="SimSun"/>
        </w:rPr>
        <w:t>Figure 12</w:t>
      </w:r>
      <w:r w:rsidRPr="000556B2">
        <w:rPr>
          <w:rFonts w:eastAsia="SimSun"/>
        </w:rPr>
        <w:t>).</w:t>
      </w:r>
    </w:p>
    <w:p w14:paraId="410759C1" w14:textId="468292DF" w:rsidR="0083269C" w:rsidRDefault="0083269C" w:rsidP="0083269C">
      <w:pPr>
        <w:pStyle w:val="MDPI52figure"/>
        <w:rPr>
          <w:rFonts w:eastAsia="SimSun"/>
        </w:rPr>
      </w:pPr>
      <w:r w:rsidRPr="000556B2">
        <w:rPr>
          <w:rFonts w:eastAsia="SimSun"/>
          <w:noProof/>
        </w:rPr>
        <w:lastRenderedPageBreak/>
        <w:drawing>
          <wp:inline distT="0" distB="0" distL="0" distR="0" wp14:anchorId="1A494F14" wp14:editId="1C38CB3F">
            <wp:extent cx="5349240" cy="7179412"/>
            <wp:effectExtent l="0" t="0" r="0" b="0"/>
            <wp:docPr id="105" name="Picture" descr="A graph of different colored shap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5" name="Picture" descr="A graph of different colored shapes&#10;&#10;Description automatically generated with medium confidence"/>
                    <pic:cNvPicPr>
                      <a:picLocks noChangeAspect="1" noChangeArrowheads="1"/>
                    </pic:cNvPicPr>
                  </pic:nvPicPr>
                  <pic:blipFill>
                    <a:blip r:embed="rId20"/>
                    <a:stretch>
                      <a:fillRect/>
                    </a:stretch>
                  </pic:blipFill>
                  <pic:spPr bwMode="auto">
                    <a:xfrm>
                      <a:off x="0" y="0"/>
                      <a:ext cx="5349240" cy="7179412"/>
                    </a:xfrm>
                    <a:prstGeom prst="rect">
                      <a:avLst/>
                    </a:prstGeom>
                    <a:noFill/>
                    <a:ln w="9525">
                      <a:noFill/>
                      <a:headEnd/>
                      <a:tailEnd/>
                    </a:ln>
                  </pic:spPr>
                </pic:pic>
              </a:graphicData>
            </a:graphic>
          </wp:inline>
        </w:drawing>
      </w:r>
    </w:p>
    <w:p w14:paraId="59E0C171" w14:textId="1884A930" w:rsidR="0083269C" w:rsidRDefault="0083269C" w:rsidP="0083269C">
      <w:pPr>
        <w:pStyle w:val="MDPI51figurecaption"/>
        <w:jc w:val="both"/>
        <w:rPr>
          <w:rFonts w:eastAsia="SimSun"/>
        </w:rPr>
      </w:pPr>
      <w:r w:rsidRPr="0083269C">
        <w:rPr>
          <w:rFonts w:eastAsia="SimSun"/>
          <w:b/>
        </w:rPr>
        <w:t xml:space="preserve">Figure 12. </w:t>
      </w:r>
      <w:r w:rsidRPr="000556B2">
        <w:rPr>
          <w:rFonts w:eastAsia="SimSun"/>
        </w:rPr>
        <w:t>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p w14:paraId="72AB6095" w14:textId="77777777" w:rsidR="005A6BF9" w:rsidRPr="000556B2" w:rsidRDefault="005A6BF9" w:rsidP="0083269C">
      <w:pPr>
        <w:pStyle w:val="MDPI31text"/>
        <w:rPr>
          <w:rFonts w:eastAsia="SimSun"/>
        </w:rPr>
      </w:pPr>
      <w:r w:rsidRPr="000556B2">
        <w:rPr>
          <w:rFonts w:eastAsia="SimSun"/>
        </w:rPr>
        <w:t xml:space="preserve">A percent cover of at least 80% was sufficient to have all the 80 mm pixels correctly classified, with the exception of Magnoliopsida that required a higher cover (&gt;90 %) to be accurately classified. Concerning the probability of each class, there is a linear relationship between the percent cover and the confidence of the model to predict the class. To predict Chlorophyceae with a model likelihood of 0.85, a cover of 93 % was needed, 90 % for </w:t>
      </w:r>
      <w:r w:rsidRPr="000556B2">
        <w:rPr>
          <w:rFonts w:eastAsia="SimSun"/>
        </w:rPr>
        <w:lastRenderedPageBreak/>
        <w:t>Magnoliopsida, 92 % for Rhodophyceae and 97 % for Bacillariophyceae.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surface during low tide, consequently altering the model’s classification from bare sediment to Bacillariophyceae.</w:t>
      </w:r>
    </w:p>
    <w:p w14:paraId="33A51A7B" w14:textId="1D60F5AA" w:rsidR="005A6BF9" w:rsidRPr="000556B2" w:rsidRDefault="00374C36" w:rsidP="00374C36">
      <w:pPr>
        <w:pStyle w:val="MDPI21heading1"/>
        <w:rPr>
          <w:rFonts w:eastAsia="SimSun"/>
        </w:rPr>
      </w:pPr>
      <w:r>
        <w:rPr>
          <w:rFonts w:eastAsia="SimSun"/>
        </w:rPr>
        <w:t xml:space="preserve">4. </w:t>
      </w:r>
      <w:r w:rsidR="005A6BF9" w:rsidRPr="000556B2">
        <w:rPr>
          <w:rFonts w:eastAsia="SimSun"/>
        </w:rPr>
        <w:t>Discussion</w:t>
      </w:r>
    </w:p>
    <w:p w14:paraId="5FF5BF51" w14:textId="0055C9B7" w:rsidR="005A6BF9" w:rsidRPr="00374C36" w:rsidRDefault="00374C36" w:rsidP="00374C36">
      <w:pPr>
        <w:pStyle w:val="MDPI22heading2"/>
        <w:rPr>
          <w:rFonts w:eastAsia="SimSun"/>
        </w:rPr>
      </w:pPr>
      <w:r w:rsidRPr="00374C36">
        <w:rPr>
          <w:rFonts w:eastAsia="SimSun"/>
        </w:rPr>
        <w:t xml:space="preserve">4.1. </w:t>
      </w:r>
      <w:r w:rsidR="005A6BF9" w:rsidRPr="00374C36">
        <w:rPr>
          <w:rFonts w:eastAsia="SimSun"/>
        </w:rPr>
        <w:t>Vegetation Discrimination</w:t>
      </w:r>
    </w:p>
    <w:p w14:paraId="71B97012" w14:textId="698C5CC8" w:rsidR="005A6BF9" w:rsidRDefault="005A6BF9" w:rsidP="00374C36">
      <w:pPr>
        <w:pStyle w:val="MDPI31text"/>
        <w:rPr>
          <w:rFonts w:eastAsia="SimSun"/>
        </w:rPr>
      </w:pPr>
      <w:r w:rsidRPr="000556B2">
        <w:rPr>
          <w:rFonts w:eastAsia="SimSun"/>
        </w:rPr>
        <w:t>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(Bannari et al., 2022; Oiry and Barillé, 2021; Veettil et al., 2020). These two macrophytes share a similar pigment composition: chlorophyll-a (common to all vegetation types), chlorophyll-b (an additional photosynthetic pigment), and accessory carotenoids such as zeaxanthin, lutein and neoxanthin (</w:t>
      </w:r>
      <w:r w:rsidRPr="00A3673D">
        <w:rPr>
          <w:rFonts w:eastAsia="SimSun"/>
        </w:rPr>
        <w:t>Figure 13</w:t>
      </w:r>
      <w:r w:rsidRPr="000556B2">
        <w:rPr>
          <w:rFonts w:eastAsia="SimSun"/>
        </w:rP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 </w:t>
      </w:r>
      <w:r w:rsidRPr="000556B2">
        <w:rPr>
          <w:rFonts w:eastAsia="SimSun"/>
          <w:i/>
          <w:iCs/>
        </w:rPr>
        <w:t>in situ</w:t>
      </w:r>
      <w:r w:rsidRPr="000556B2">
        <w:rPr>
          <w:rFonts w:eastAsia="SimSun"/>
        </w:rPr>
        <w:t xml:space="preserve"> radiometry, suggested that a sensor with at least eight spectral bands ranging from 500 to 850 nm, and including a green band at 530 nm and a RedEdge band at 730 nm, was crucial to accurately discriminate green macroalgae from seagrasses (Davies et al., 2023a).</w:t>
      </w:r>
    </w:p>
    <w:p w14:paraId="3F82AB7F" w14:textId="558E890A" w:rsidR="00374C36" w:rsidRDefault="00374C36" w:rsidP="00374C36">
      <w:pPr>
        <w:pStyle w:val="MDPI52figure"/>
        <w:rPr>
          <w:rFonts w:eastAsia="SimSun"/>
        </w:rPr>
      </w:pPr>
      <w:r w:rsidRPr="000556B2">
        <w:rPr>
          <w:rFonts w:eastAsia="SimSun"/>
          <w:noProof/>
        </w:rPr>
        <w:drawing>
          <wp:inline distT="0" distB="0" distL="0" distR="0" wp14:anchorId="582C2F41" wp14:editId="321DBCA9">
            <wp:extent cx="5943600" cy="2755934"/>
            <wp:effectExtent l="0" t="0" r="0" b="0"/>
            <wp:docPr id="112" name="Picture" descr="A red and green square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Picture" descr="A red and green squares with white text&#10;&#10;Description automatically generated"/>
                    <pic:cNvPicPr>
                      <a:picLocks noChangeAspect="1" noChangeArrowheads="1"/>
                    </pic:cNvPicPr>
                  </pic:nvPicPr>
                  <pic:blipFill>
                    <a:blip r:embed="rId21"/>
                    <a:stretch>
                      <a:fillRect/>
                    </a:stretch>
                  </pic:blipFill>
                  <pic:spPr bwMode="auto">
                    <a:xfrm>
                      <a:off x="0" y="0"/>
                      <a:ext cx="5943600" cy="2755934"/>
                    </a:xfrm>
                    <a:prstGeom prst="rect">
                      <a:avLst/>
                    </a:prstGeom>
                    <a:noFill/>
                    <a:ln w="9525">
                      <a:noFill/>
                      <a:headEnd/>
                      <a:tailEnd/>
                    </a:ln>
                  </pic:spPr>
                </pic:pic>
              </a:graphicData>
            </a:graphic>
          </wp:inline>
        </w:drawing>
      </w:r>
    </w:p>
    <w:p w14:paraId="1972061C" w14:textId="79A63900" w:rsidR="00374C36" w:rsidRDefault="00374C36" w:rsidP="00374C36">
      <w:pPr>
        <w:pStyle w:val="MDPI51figurecaption"/>
        <w:jc w:val="both"/>
        <w:rPr>
          <w:rFonts w:eastAsia="SimSun"/>
        </w:rPr>
      </w:pPr>
      <w:r w:rsidRPr="00374C36">
        <w:rPr>
          <w:rFonts w:eastAsia="SimSun"/>
          <w:b/>
        </w:rPr>
        <w:t xml:space="preserve">Figure 13. </w:t>
      </w:r>
      <w:r w:rsidRPr="000556B2">
        <w:rPr>
          <w:rFonts w:eastAsia="SimSun"/>
        </w:rPr>
        <w:t>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 Christensen et al. (1977).</w:t>
      </w:r>
    </w:p>
    <w:p w14:paraId="189CD20D" w14:textId="50C883B0" w:rsidR="00374C36" w:rsidRDefault="00374C36" w:rsidP="00374C36">
      <w:pPr>
        <w:pStyle w:val="MDPI52figure"/>
        <w:ind w:left="2608"/>
        <w:jc w:val="left"/>
        <w:rPr>
          <w:rFonts w:eastAsia="SimSun"/>
        </w:rPr>
      </w:pPr>
      <w:r w:rsidRPr="000556B2">
        <w:rPr>
          <w:rFonts w:eastAsia="SimSun"/>
          <w:noProof/>
        </w:rPr>
        <w:lastRenderedPageBreak/>
        <w:drawing>
          <wp:inline distT="0" distB="0" distL="0" distR="0" wp14:anchorId="3770DE0A" wp14:editId="0002FD14">
            <wp:extent cx="2709559" cy="1932778"/>
            <wp:effectExtent l="0" t="0" r="0" b="0"/>
            <wp:docPr id="117"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A screenshot of a computer&#10;&#10;Description automatically generated"/>
                    <pic:cNvPicPr>
                      <a:picLocks noChangeAspect="1" noChangeArrowheads="1"/>
                    </pic:cNvPicPr>
                  </pic:nvPicPr>
                  <pic:blipFill>
                    <a:blip r:embed="rId22"/>
                    <a:stretch>
                      <a:fillRect/>
                    </a:stretch>
                  </pic:blipFill>
                  <pic:spPr bwMode="auto">
                    <a:xfrm>
                      <a:off x="0" y="0"/>
                      <a:ext cx="2709559" cy="1932778"/>
                    </a:xfrm>
                    <a:prstGeom prst="rect">
                      <a:avLst/>
                    </a:prstGeom>
                    <a:noFill/>
                    <a:ln w="9525">
                      <a:noFill/>
                      <a:headEnd/>
                      <a:tailEnd/>
                    </a:ln>
                  </pic:spPr>
                </pic:pic>
              </a:graphicData>
            </a:graphic>
          </wp:inline>
        </w:drawing>
      </w:r>
    </w:p>
    <w:p w14:paraId="3268F388" w14:textId="7A3C3CD0" w:rsidR="00374C36" w:rsidRDefault="00374C36" w:rsidP="00374C36">
      <w:pPr>
        <w:pStyle w:val="MDPI51figurecaption"/>
        <w:jc w:val="both"/>
        <w:rPr>
          <w:rFonts w:eastAsia="SimSun"/>
        </w:rPr>
      </w:pPr>
      <w:r w:rsidRPr="00374C36">
        <w:rPr>
          <w:rFonts w:eastAsia="SimSun"/>
          <w:b/>
        </w:rPr>
        <w:t xml:space="preserve">Figure 14. </w:t>
      </w:r>
      <w:r w:rsidRPr="000556B2">
        <w:rPr>
          <w:rFonts w:eastAsia="SimSun"/>
        </w:rPr>
        <w:t xml:space="preserve">Sample of </w:t>
      </w:r>
      <w:r w:rsidRPr="00A3673D">
        <w:rPr>
          <w:rFonts w:eastAsia="SimSun"/>
        </w:rPr>
        <w:t>Figure 9</w:t>
      </w:r>
      <w:r w:rsidRPr="000556B2">
        <w:rPr>
          <w:rFonts w:eastAsia="SimSun"/>
        </w:rPr>
        <w:t xml:space="preserve"> focusing on green macrophytes. The labels inside the matrix indicate the number of pixels.</w:t>
      </w:r>
    </w:p>
    <w:p w14:paraId="15CF8FE8" w14:textId="26D32CD1" w:rsidR="005A6BF9" w:rsidRPr="000556B2" w:rsidRDefault="005A6BF9" w:rsidP="00374C36">
      <w:pPr>
        <w:pStyle w:val="MDPI31text"/>
        <w:rPr>
          <w:rFonts w:eastAsia="SimSun"/>
        </w:rPr>
      </w:pPr>
      <w:r w:rsidRPr="000556B2">
        <w:rPr>
          <w:rFonts w:eastAsia="SimSun"/>
        </w:rPr>
        <w:t>Meeting these two criteria, the Micasense RedEdge-MX DUAL camera used in this study, enabled the classifier to achieve 97% of accuracy between these two classes (</w:t>
      </w:r>
      <w:r w:rsidRPr="00A3673D">
        <w:rPr>
          <w:rFonts w:eastAsia="SimSun"/>
        </w:rPr>
        <w:t>Figure 14</w:t>
      </w:r>
      <w:r w:rsidRPr="000556B2">
        <w:rPr>
          <w:rFonts w:eastAsia="SimSun"/>
        </w:rPr>
        <w:t>). Even if their pigment composition is similar, differences in the spectral shape can be observed, with green algae having a higher reflectance peak at 560 nm as well as a higher NIR plateau than seagrass (</w:t>
      </w:r>
      <w:r w:rsidRPr="00A3673D">
        <w:rPr>
          <w:rFonts w:eastAsia="SimSun"/>
        </w:rPr>
        <w:t>Figure 2</w:t>
      </w:r>
      <w:r w:rsidRPr="000556B2">
        <w:rPr>
          <w:rFonts w:eastAsia="SimSun"/>
        </w:rPr>
        <w:t>). Such differences were previously attributed to differences in pigments concentration and/or ratios (Bargain et al., 2013), cellular structure as well as in the orientation of the plant at the sediment surface (Beach et al., 1997; Hedley et al., 2018; Kirk, 1994).</w:t>
      </w:r>
    </w:p>
    <w:p w14:paraId="56D0837B" w14:textId="255C9655" w:rsidR="005A6BF9" w:rsidRPr="000556B2" w:rsidRDefault="005A6BF9" w:rsidP="00374C36">
      <w:pPr>
        <w:pStyle w:val="MDPI31text"/>
        <w:rPr>
          <w:rFonts w:eastAsia="SimSun"/>
        </w:rPr>
      </w:pPr>
      <w:r w:rsidRPr="000556B2">
        <w:rPr>
          <w:rFonts w:eastAsia="SimSun"/>
        </w:rPr>
        <w:t>The variable importance analysis (</w:t>
      </w:r>
      <w:r w:rsidRPr="00A3673D">
        <w:rPr>
          <w:rFonts w:eastAsia="SimSun"/>
        </w:rPr>
        <w:t>Figure 10</w:t>
      </w:r>
      <w:r w:rsidRPr="000556B2">
        <w:rPr>
          <w:rFonts w:eastAsia="SimSun"/>
        </w:rPr>
        <w:t>)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 (Repolho et al., 2017). Concerning Phaeophyceae, the thick cell walls of these macroalgae (Charrier et al., 2021) make it more reflective in the infrared part of the spectra (Slaton et al., 2001), while the presence of fucoxanthin and zeaxanthin result in a low reflectance in the visible region (</w:t>
      </w:r>
      <w:r w:rsidRPr="00A3673D">
        <w:rPr>
          <w:rFonts w:eastAsia="SimSun"/>
        </w:rPr>
        <w:t>Figure 10</w:t>
      </w:r>
      <w:r w:rsidRPr="000556B2">
        <w:rPr>
          <w:rFonts w:eastAsia="SimSun"/>
        </w:rPr>
        <w:t xml:space="preserve"> ; </w:t>
      </w:r>
      <w:r w:rsidRPr="00A3673D">
        <w:rPr>
          <w:rFonts w:eastAsia="SimSun"/>
        </w:rPr>
        <w:t>Figure 13</w:t>
      </w:r>
      <w:r w:rsidRPr="000556B2">
        <w:rPr>
          <w:rFonts w:eastAsia="SimSun"/>
        </w:rPr>
        <w:t>). These two key features have been identified by the Neural Network as the two principal predictors to accurately identify brown algae (</w:t>
      </w:r>
      <w:r w:rsidRPr="00A3673D">
        <w:rPr>
          <w:rFonts w:eastAsia="SimSun"/>
        </w:rPr>
        <w:t>Figure 10</w:t>
      </w:r>
      <w:r w:rsidRPr="000556B2">
        <w:rPr>
          <w:rFonts w:eastAsia="SimSun"/>
        </w:rPr>
        <w:t>). Similarly, the presence of phycoerythrin and phycocyanin in Rhodophyceae contributes to the lowest reflectance among all classes in the spectral range from 560 to 615 nm (</w:t>
      </w:r>
      <w:r w:rsidRPr="00A3673D">
        <w:rPr>
          <w:rFonts w:eastAsia="SimSun"/>
        </w:rPr>
        <w:t>Figure 10</w:t>
      </w:r>
      <w:r w:rsidRPr="000556B2">
        <w:rPr>
          <w:rFonts w:eastAsia="SimSun"/>
        </w:rPr>
        <w:t>). Indeed, the band at 560 nm has been identified as important for identifying this class, likely due to phycoerythrin absorption at this wavelength. Regarding Bacillariophyceae, 475 nm was the most important predictor for this class (</w:t>
      </w:r>
      <w:r w:rsidRPr="00A3673D">
        <w:rPr>
          <w:rFonts w:eastAsia="SimSun"/>
        </w:rPr>
        <w:t>Figure 10</w:t>
      </w:r>
      <w:r w:rsidRPr="000556B2">
        <w:rPr>
          <w:rFonts w:eastAsia="SimSun"/>
        </w:rPr>
        <w:t>). Indeed, the reflectance at 475 nm was higher for Bacillariophyceae than for any other vegetation class (</w:t>
      </w:r>
      <w:r w:rsidRPr="00A3673D">
        <w:rPr>
          <w:rFonts w:eastAsia="SimSun"/>
        </w:rPr>
        <w:t>Figure 2</w:t>
      </w:r>
      <w:r w:rsidRPr="000556B2">
        <w:rPr>
          <w:rFonts w:eastAsia="SimSun"/>
        </w:rPr>
        <w:t>), very likely due to the low biomass (and associated concentration of blue-absorbing pigments) of these unicellular organisms compared to seagrass and macroalgae.</w:t>
      </w:r>
    </w:p>
    <w:p w14:paraId="1850FB79" w14:textId="717856FC" w:rsidR="005A6BF9" w:rsidRPr="00374C36" w:rsidRDefault="00374C36" w:rsidP="00374C36">
      <w:pPr>
        <w:pStyle w:val="MDPI22heading2"/>
        <w:spacing w:before="240"/>
        <w:rPr>
          <w:rFonts w:eastAsia="SimSun"/>
        </w:rPr>
      </w:pPr>
      <w:r w:rsidRPr="00374C36">
        <w:rPr>
          <w:rFonts w:eastAsia="SimSun"/>
        </w:rPr>
        <w:t xml:space="preserve">4.2. </w:t>
      </w:r>
      <w:r w:rsidR="005A6BF9" w:rsidRPr="00374C36">
        <w:rPr>
          <w:rFonts w:eastAsia="SimSun"/>
        </w:rPr>
        <w:t>Altitude and Temporal Effects on Vegetation Prediction Accuracy</w:t>
      </w:r>
    </w:p>
    <w:p w14:paraId="75CC191C" w14:textId="4B13808D" w:rsidR="005A6BF9" w:rsidRPr="000556B2" w:rsidRDefault="005A6BF9" w:rsidP="00374C36">
      <w:pPr>
        <w:pStyle w:val="MDPI31text"/>
        <w:rPr>
          <w:rFonts w:eastAsia="SimSun"/>
        </w:rPr>
      </w:pPr>
      <w:r w:rsidRPr="000556B2">
        <w:rPr>
          <w:rFonts w:eastAsia="SimSun"/>
        </w:rPr>
        <w:t>The ability to differentiate between various types of vegetation plays a critical role in ecological monitoring and coastal management (European-Commission, 2000).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r w:rsidRPr="00A3673D">
        <w:rPr>
          <w:rFonts w:eastAsia="SimSun"/>
        </w:rPr>
        <w:t>Figure 4</w:t>
      </w:r>
      <w:r w:rsidRPr="000556B2">
        <w:rPr>
          <w:rFonts w:eastAsia="SimSun"/>
        </w:rP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w:t>
      </w:r>
      <w:r w:rsidRPr="000556B2">
        <w:rPr>
          <w:rFonts w:eastAsia="SimSun"/>
        </w:rPr>
        <w:lastRenderedPageBreak/>
        <w:t>effectively used for finer-scale mapping without compromising data accuracy when merging with other platforms. However, it was observed that there is an underestimation of the infrared part of the spectra in the high-altitude dataset (</w:t>
      </w:r>
      <w:r w:rsidRPr="00A3673D">
        <w:rPr>
          <w:rFonts w:eastAsia="SimSun"/>
        </w:rPr>
        <w:t>Figure 4</w:t>
      </w:r>
      <w:r w:rsidRPr="000556B2">
        <w:rPr>
          <w:rFonts w:eastAsia="SimSun"/>
        </w:rP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r w:rsidRPr="00A3673D">
        <w:rPr>
          <w:rFonts w:eastAsia="SimSun"/>
        </w:rPr>
        <w:t>Equation 1</w:t>
      </w:r>
      <w:r w:rsidRPr="000556B2">
        <w:rPr>
          <w:rFonts w:eastAsia="SimSun"/>
        </w:rPr>
        <w:t>. This approach allowed us to eliminate the slight reflectance difference between the flights (</w:t>
      </w:r>
      <w:r w:rsidRPr="00A3673D">
        <w:rPr>
          <w:rFonts w:eastAsia="SimSun"/>
        </w:rPr>
        <w:t>Figure 4</w:t>
      </w:r>
      <w:r w:rsidRPr="000556B2">
        <w:rPr>
          <w:rFonts w:eastAsia="SimSun"/>
        </w:rPr>
        <w:t xml:space="preserve"> 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 (Davies et al., 2024b).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Piaser et al., 2023). We found 90 % seagrass cover was necessary at an 8 cm resolution for confident prediction of its presence (</w:t>
      </w:r>
      <w:r w:rsidRPr="00A3673D">
        <w:rPr>
          <w:rFonts w:eastAsia="SimSun"/>
        </w:rPr>
        <w:t>Figure 12</w:t>
      </w:r>
      <w:r w:rsidRPr="000556B2">
        <w:rPr>
          <w:rFonts w:eastAsia="SimSun"/>
        </w:rPr>
        <w:t>). However, due to the strong phenology of intertidal seagrass meadows in Europe, the period when a meadow is well-established can be temporally restricted, limiting the ideal window for accurate detection.</w:t>
      </w:r>
    </w:p>
    <w:p w14:paraId="31EC444E" w14:textId="489AA16C" w:rsidR="005A6BF9" w:rsidRPr="00374C36" w:rsidRDefault="00374C36" w:rsidP="00374C36">
      <w:pPr>
        <w:pStyle w:val="MDPI22heading2"/>
        <w:spacing w:before="240"/>
        <w:rPr>
          <w:rFonts w:eastAsia="SimSun"/>
        </w:rPr>
      </w:pPr>
      <w:r w:rsidRPr="00374C36">
        <w:rPr>
          <w:rFonts w:eastAsia="SimSun"/>
        </w:rPr>
        <w:t xml:space="preserve">4.3. </w:t>
      </w:r>
      <w:r w:rsidR="005A6BF9" w:rsidRPr="00374C36">
        <w:rPr>
          <w:rFonts w:eastAsia="SimSun"/>
        </w:rPr>
        <w:t xml:space="preserve">Impact of Pixel Resolution on the </w:t>
      </w:r>
      <w:r w:rsidR="00C310BF" w:rsidRPr="00374C36">
        <w:rPr>
          <w:rFonts w:eastAsia="SimSun"/>
        </w:rPr>
        <w:t xml:space="preserve">Prediction </w:t>
      </w:r>
      <w:r w:rsidR="005A6BF9" w:rsidRPr="00374C36">
        <w:rPr>
          <w:rFonts w:eastAsia="SimSun"/>
        </w:rPr>
        <w:t>and Implications for Satellite Remote Sensing</w:t>
      </w:r>
    </w:p>
    <w:p w14:paraId="50052500" w14:textId="59AF8407" w:rsidR="005A6BF9" w:rsidRPr="000556B2" w:rsidRDefault="005A6BF9" w:rsidP="00374C36">
      <w:pPr>
        <w:pStyle w:val="MDPI31text"/>
        <w:rPr>
          <w:rFonts w:eastAsia="SimSun"/>
        </w:rPr>
      </w:pPr>
      <w:r w:rsidRPr="000556B2">
        <w:rPr>
          <w:rFonts w:eastAsia="SimSun"/>
        </w:rPr>
        <w:t>Pixel resolution plays a critical role in accuratly retrieving vegetation area from remote sensing data. As pixel size increases, we found a consistent decline in area retrieval is observed across all vegetation types, with more pronounced effects for certain types, such as green algae (</w:t>
      </w:r>
      <w:r w:rsidRPr="00A3673D">
        <w:rPr>
          <w:rFonts w:eastAsia="SimSun"/>
        </w:rPr>
        <w:t>Figure 11</w:t>
      </w:r>
      <w:r w:rsidRPr="000556B2">
        <w:rPr>
          <w:rFonts w:eastAsia="SimSun"/>
        </w:rPr>
        <w:t>). This highlights the sensitivity of spatial resolution in detecting smaller or more fragmented vegetation features. Green algae, being particularly patchy across all study sites, shows the steepest decline in areal agreement as pixel size increases, which aligns with expectations given the limitations of coarser resolution in capturing fine-scale details.</w:t>
      </w:r>
    </w:p>
    <w:p w14:paraId="70694178" w14:textId="77777777" w:rsidR="005A6BF9" w:rsidRPr="000556B2" w:rsidRDefault="005A6BF9" w:rsidP="00374C36">
      <w:pPr>
        <w:pStyle w:val="MDPI31text"/>
        <w:rPr>
          <w:rFonts w:eastAsia="SimSun"/>
        </w:rPr>
      </w:pPr>
      <w:r w:rsidRPr="000556B2">
        <w:rPr>
          <w:rFonts w:eastAsia="SimSun"/>
        </w:rPr>
        <w:t>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particularly in fragmented vegetation like green algae.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14:paraId="11019BF2" w14:textId="77777777" w:rsidR="005A6BF9" w:rsidRPr="000556B2" w:rsidRDefault="005A6BF9" w:rsidP="00374C36">
      <w:pPr>
        <w:pStyle w:val="MDPI31text"/>
        <w:rPr>
          <w:rFonts w:eastAsia="SimSun"/>
        </w:rPr>
      </w:pPr>
      <w:r w:rsidRPr="000556B2">
        <w:rPr>
          <w:rFonts w:eastAsia="SimSun"/>
        </w:rP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w:t>
      </w:r>
      <w:r w:rsidRPr="000556B2">
        <w:rPr>
          <w:rFonts w:eastAsia="SimSun"/>
        </w:rPr>
        <w:lastRenderedPageBreak/>
        <w:t>large-scale monitoring of homogeneous vegetation types, 10 m resolution of S2/MSI or even the 30 m of Landsat/OLI are often sufficient. However, when mapping fragmented vegetation like green algae, the precision provided by higher-resolution imagery is crucial, despite the additional costs and processing challenges it imposes.</w:t>
      </w:r>
    </w:p>
    <w:p w14:paraId="05C8566E" w14:textId="6303AB1B" w:rsidR="005A6BF9" w:rsidRPr="00374C36" w:rsidRDefault="00374C36" w:rsidP="00374C36">
      <w:pPr>
        <w:pStyle w:val="MDPI22heading2"/>
        <w:spacing w:before="240"/>
        <w:rPr>
          <w:rFonts w:eastAsia="SimSun"/>
        </w:rPr>
      </w:pPr>
      <w:r w:rsidRPr="00374C36">
        <w:rPr>
          <w:rFonts w:eastAsia="SimSun"/>
        </w:rPr>
        <w:t xml:space="preserve">4.4. </w:t>
      </w:r>
      <w:r w:rsidR="005A6BF9" w:rsidRPr="00374C36">
        <w:rPr>
          <w:rFonts w:eastAsia="SimSun"/>
        </w:rPr>
        <w:t xml:space="preserve">Towards </w:t>
      </w:r>
      <w:r w:rsidR="00C310BF" w:rsidRPr="00374C36">
        <w:rPr>
          <w:rFonts w:eastAsia="SimSun"/>
        </w:rPr>
        <w:t xml:space="preserve">Climate </w:t>
      </w:r>
      <w:r w:rsidR="005A6BF9" w:rsidRPr="00374C36">
        <w:rPr>
          <w:rFonts w:eastAsia="SimSun"/>
        </w:rPr>
        <w:t xml:space="preserve">and </w:t>
      </w:r>
      <w:r w:rsidR="00C310BF" w:rsidRPr="00374C36">
        <w:rPr>
          <w:rFonts w:eastAsia="SimSun"/>
        </w:rPr>
        <w:t>Biodiversity Applications</w:t>
      </w:r>
    </w:p>
    <w:p w14:paraId="71A86052" w14:textId="77777777" w:rsidR="005A6BF9" w:rsidRPr="000556B2" w:rsidRDefault="005A6BF9" w:rsidP="00374C36">
      <w:pPr>
        <w:pStyle w:val="MDPI31text"/>
        <w:rPr>
          <w:rFonts w:eastAsia="SimSun"/>
        </w:rPr>
      </w:pPr>
      <w:r w:rsidRPr="000556B2">
        <w:rPr>
          <w:rFonts w:eastAsia="SimSun"/>
        </w:rPr>
        <w:t>Climate 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coastal habitats has never been higher(Muller-Karger et al., 2018; Oiry and Barillé, 2021; Villalobos Perna et al., 2023).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14:paraId="638429FD" w14:textId="77777777" w:rsidR="005A6BF9" w:rsidRPr="000556B2" w:rsidRDefault="005A6BF9" w:rsidP="00374C36">
      <w:pPr>
        <w:pStyle w:val="MDPI31text"/>
        <w:rPr>
          <w:rFonts w:eastAsia="SimSun"/>
        </w:rPr>
      </w:pPr>
      <w:r w:rsidRPr="000556B2">
        <w:rPr>
          <w:rFonts w:eastAsia="SimSun"/>
        </w:rPr>
        <w:t xml:space="preserve">Due to increasing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(i.e. bloom of green macroalgae of the genus </w:t>
      </w:r>
      <w:r w:rsidRPr="000556B2">
        <w:rPr>
          <w:rFonts w:eastAsia="SimSun"/>
          <w:i/>
          <w:iCs/>
        </w:rPr>
        <w:t>Ulva</w:t>
      </w:r>
      <w:r w:rsidRPr="000556B2">
        <w:rPr>
          <w:rFonts w:eastAsia="SimSun"/>
        </w:rPr>
        <w:t xml:space="preserve">) were reported in Brittany, France, in the 1970s and have since been a concern for local stakeholders and economic activities (Ménesguen, 2018). Some regions of the world have witnessed an increase in brown macroalgae blooms, predominantly involving algae of the genus </w:t>
      </w:r>
      <w:r w:rsidRPr="000556B2">
        <w:rPr>
          <w:rFonts w:eastAsia="SimSun"/>
          <w:i/>
          <w:iCs/>
        </w:rPr>
        <w:t>Sargassum</w:t>
      </w:r>
      <w:r w:rsidRPr="000556B2">
        <w:rPr>
          <w:rFonts w:eastAsia="SimSun"/>
        </w:rPr>
        <w:t xml:space="preserve"> washing along the Caribbean coastlines (Louime et al., 2017), and more recently </w:t>
      </w:r>
      <w:r w:rsidRPr="000556B2">
        <w:rPr>
          <w:rFonts w:eastAsia="SimSun"/>
          <w:i/>
          <w:iCs/>
        </w:rPr>
        <w:t>Rugulopteryx okamurea</w:t>
      </w:r>
      <w:r w:rsidRPr="000556B2">
        <w:rPr>
          <w:rFonts w:eastAsia="SimSun"/>
        </w:rPr>
        <w:t xml:space="preserve"> in southern Europe (Roca et al., 2022). Satellite remote sensing has proven to be a valuable tool for mapping the spatial and temporal extent of macroalgal blooms worldwide. However, due to limitations in spatial resolution, it can only effectively map well-developed blooms (Haro et al., 2023; Klemas, 2012; Schreyers et al., 2021). High spatial resolution drone imagery, coupled with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of coastal ecosystems over large areas (Papathanasopoulou et al., 2019). The retrieval of Essential Biodiversity Variables and Essential Ocean Variables through satellite observations has been increasingly common, enabling comprehensive monitoring of entire ecosystems over extended time periods (Ratnarajah et al., 2023; Zoffoli et al., 2021). The Water Framework Directive (European-Commission, 2000) mandates the achievement and maintenance of “good ecological status” for all European waters, which necessitates a comprehensive understanding and monitoring of aquatic ecosystems, including coastal habitats like seagrass beds (Foden and Brazier, 2007; Nordlund et al., 2024; Zoffoli et al., 2021).</w:t>
      </w:r>
    </w:p>
    <w:p w14:paraId="604BC705" w14:textId="77777777" w:rsidR="005A6BF9" w:rsidRPr="000556B2" w:rsidRDefault="005A6BF9" w:rsidP="00374C36">
      <w:pPr>
        <w:pStyle w:val="MDPI31text"/>
        <w:rPr>
          <w:rFonts w:eastAsia="SimSun"/>
        </w:rPr>
      </w:pPr>
      <w:r w:rsidRPr="000556B2">
        <w:rPr>
          <w:rFonts w:eastAsia="SimSun"/>
        </w:rP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 (Davies et al., 2024a).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w:t>
      </w:r>
      <w:r w:rsidRPr="000556B2">
        <w:rPr>
          <w:rFonts w:eastAsia="SimSun"/>
        </w:rPr>
        <w:lastRenderedPageBreak/>
        <w:t>enabling more informed and timely management decisions for the conservation and restoration of aquatic ecosystems.</w:t>
      </w:r>
    </w:p>
    <w:p w14:paraId="561EEB2C" w14:textId="2ADE3096" w:rsidR="005A6BF9" w:rsidRPr="000556B2" w:rsidRDefault="00C724D6" w:rsidP="00C724D6">
      <w:pPr>
        <w:pStyle w:val="MDPI21heading1"/>
        <w:rPr>
          <w:rFonts w:eastAsia="SimSun"/>
        </w:rPr>
      </w:pPr>
      <w:r>
        <w:rPr>
          <w:rFonts w:eastAsia="SimSun"/>
        </w:rPr>
        <w:t xml:space="preserve">5. </w:t>
      </w:r>
      <w:r w:rsidR="005A6BF9" w:rsidRPr="000556B2">
        <w:rPr>
          <w:rFonts w:eastAsia="SimSun"/>
        </w:rPr>
        <w:t>Conclusion</w:t>
      </w:r>
      <w:r>
        <w:rPr>
          <w:rFonts w:eastAsia="SimSun"/>
        </w:rPr>
        <w:t>s</w:t>
      </w:r>
    </w:p>
    <w:p w14:paraId="7B30E773" w14:textId="77777777" w:rsidR="005A6BF9" w:rsidRDefault="005A6BF9" w:rsidP="00C724D6">
      <w:pPr>
        <w:pStyle w:val="MDPI31text"/>
        <w:rPr>
          <w:rFonts w:eastAsia="SimSun"/>
        </w:rPr>
      </w:pPr>
      <w:r w:rsidRPr="000556B2">
        <w:rPr>
          <w:rFonts w:eastAsia="SimSun"/>
        </w:rPr>
        <w:t>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p w14:paraId="5D6B46F3" w14:textId="64CD7DBC" w:rsidR="003D1134" w:rsidRPr="000556B2" w:rsidRDefault="003D1134" w:rsidP="003D1134">
      <w:pPr>
        <w:pStyle w:val="MDPI21heading1"/>
        <w:ind w:left="0"/>
        <w:rPr>
          <w:rFonts w:eastAsia="SimSun"/>
        </w:rPr>
      </w:pPr>
      <w:r>
        <w:rPr>
          <w:rFonts w:eastAsia="SimSun"/>
        </w:rPr>
        <w:t>References</w:t>
      </w:r>
    </w:p>
    <w:p w14:paraId="1E2C1945" w14:textId="77777777" w:rsidR="005A6BF9" w:rsidRPr="000556B2" w:rsidRDefault="005A6BF9" w:rsidP="00C724D6">
      <w:pPr>
        <w:pStyle w:val="MDPI71References"/>
        <w:rPr>
          <w:rFonts w:eastAsia="SimSun"/>
        </w:rPr>
      </w:pPr>
      <w:r w:rsidRPr="000556B2">
        <w:rPr>
          <w:rFonts w:eastAsia="SimSun"/>
        </w:rPr>
        <w:t>Adade, R., Aibinu, A.M., Ekumah, B., Asaana, J., 2021. Unmanned aerial vehicle (UAV) applications in coastal zone management—a review. Environmental Monitoring and Assessment 193, 1–12.</w:t>
      </w:r>
    </w:p>
    <w:p w14:paraId="1CD23486" w14:textId="7A4116C3" w:rsidR="005A6BF9" w:rsidRPr="000556B2" w:rsidRDefault="005A6BF9" w:rsidP="00C724D6">
      <w:pPr>
        <w:pStyle w:val="MDPI71References"/>
        <w:rPr>
          <w:rFonts w:eastAsia="SimSun"/>
        </w:rPr>
      </w:pPr>
      <w:r w:rsidRPr="000556B2">
        <w:rPr>
          <w:rFonts w:eastAsia="SimSun"/>
        </w:rPr>
        <w:t xml:space="preserve">Agisoft, 2019. </w:t>
      </w:r>
      <w:r w:rsidRPr="00A3673D">
        <w:rPr>
          <w:rFonts w:eastAsia="SimSun"/>
        </w:rPr>
        <w:t>Agisoft metashape</w:t>
      </w:r>
      <w:r w:rsidRPr="000556B2">
        <w:rPr>
          <w:rFonts w:eastAsia="SimSun"/>
        </w:rPr>
        <w:t>.</w:t>
      </w:r>
    </w:p>
    <w:p w14:paraId="4735C4F5" w14:textId="77777777" w:rsidR="005A6BF9" w:rsidRPr="000556B2" w:rsidRDefault="005A6BF9" w:rsidP="00C724D6">
      <w:pPr>
        <w:pStyle w:val="MDPI71References"/>
        <w:rPr>
          <w:rFonts w:eastAsia="SimSun"/>
        </w:rPr>
      </w:pPr>
      <w:r w:rsidRPr="000556B2">
        <w:rPr>
          <w:rFonts w:eastAsia="SimSun"/>
        </w:rP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74D1C165" w14:textId="77777777" w:rsidR="005A6BF9" w:rsidRPr="000556B2" w:rsidRDefault="005A6BF9" w:rsidP="00C724D6">
      <w:pPr>
        <w:pStyle w:val="MDPI71References"/>
        <w:rPr>
          <w:rFonts w:eastAsia="SimSun"/>
          <w:lang w:val="fr-FR"/>
        </w:rPr>
      </w:pPr>
      <w:r w:rsidRPr="0053228C">
        <w:rPr>
          <w:rFonts w:eastAsia="SimSun"/>
          <w:lang w:val="fr-FR"/>
        </w:rPr>
        <w:t xml:space="preserve">Bannari, A., Ali, T.S., Abahussain, A., 2022. </w:t>
      </w:r>
      <w:r w:rsidRPr="000556B2">
        <w:rPr>
          <w:rFonts w:eastAsia="SimSun"/>
        </w:rPr>
        <w:t xml:space="preserve">The capabilities of sentinel-MSI (2A/2B) and landsat-OLI (8/9) in seagrass and algae species differentiation using spectral reflectance. </w:t>
      </w:r>
      <w:r w:rsidRPr="000556B2">
        <w:rPr>
          <w:rFonts w:eastAsia="SimSun"/>
          <w:lang w:val="fr-FR"/>
        </w:rPr>
        <w:t>Ocean Science 18, 361–388.</w:t>
      </w:r>
    </w:p>
    <w:p w14:paraId="2DF52A17" w14:textId="77777777" w:rsidR="005A6BF9" w:rsidRPr="000556B2" w:rsidRDefault="005A6BF9" w:rsidP="00C724D6">
      <w:pPr>
        <w:pStyle w:val="MDPI71References"/>
        <w:rPr>
          <w:rFonts w:eastAsia="SimSun"/>
        </w:rPr>
      </w:pPr>
      <w:r w:rsidRPr="000556B2">
        <w:rPr>
          <w:rFonts w:eastAsia="SimSun"/>
          <w:lang w:val="fr-FR"/>
        </w:rPr>
        <w:t xml:space="preserve">Bargain, A., Robin, M., Méléder, V., Rosa, P., Le Menn, E., Harin, N., Barillé, L., 2013. </w:t>
      </w:r>
      <w:r w:rsidRPr="000556B2">
        <w:rPr>
          <w:rFonts w:eastAsia="SimSun"/>
        </w:rPr>
        <w:t>Seasonal spectral variation of zostera noltii and its influence on pigment-based vegetation indices. Journal of experimental marine biology and ecology 446, 86–94.</w:t>
      </w:r>
    </w:p>
    <w:p w14:paraId="315C8B80" w14:textId="77777777" w:rsidR="005A6BF9" w:rsidRPr="000556B2" w:rsidRDefault="005A6BF9" w:rsidP="00C724D6">
      <w:pPr>
        <w:pStyle w:val="MDPI71References"/>
        <w:rPr>
          <w:rFonts w:eastAsia="SimSun"/>
          <w:lang w:val="fr-FR"/>
        </w:rPr>
      </w:pPr>
      <w:r w:rsidRPr="000556B2">
        <w:rPr>
          <w:rFonts w:eastAsia="SimSun"/>
        </w:rPr>
        <w:t xml:space="preserve">Beach, K., Borgeas, H., Nishimura, N., Smith, C., 1997. In vivo absorbance spectra and the ecophysiology of reef macroalgae. </w:t>
      </w:r>
      <w:r w:rsidRPr="000556B2">
        <w:rPr>
          <w:rFonts w:eastAsia="SimSun"/>
          <w:lang w:val="fr-FR"/>
        </w:rPr>
        <w:t>Coral Reefs 16, 21–28.</w:t>
      </w:r>
    </w:p>
    <w:p w14:paraId="46606A7E" w14:textId="318F9A31" w:rsidR="005A6BF9" w:rsidRPr="000556B2" w:rsidRDefault="005A6BF9" w:rsidP="00C724D6">
      <w:pPr>
        <w:pStyle w:val="MDPI71References"/>
        <w:rPr>
          <w:rFonts w:eastAsia="SimSun"/>
        </w:rPr>
      </w:pPr>
      <w:r w:rsidRPr="000556B2">
        <w:rPr>
          <w:rFonts w:eastAsia="SimSun"/>
          <w:lang w:val="fr-FR"/>
        </w:rPr>
        <w:t xml:space="preserve">Brunier, G., Oiry, S., Gruet, Y., Dubois, S.F., Barillé, L., 2022. </w:t>
      </w:r>
      <w:r w:rsidRPr="000556B2">
        <w:rPr>
          <w:rFonts w:eastAsia="SimSun"/>
        </w:rPr>
        <w:t xml:space="preserve">Topographic analysis of intertidal polychaete reefs (sabellaria alveolata) at a very high spatial resolution. Remote Sensing 2022, Vol. 14, Page 307 14, 307. </w:t>
      </w:r>
      <w:r w:rsidRPr="00A3673D">
        <w:rPr>
          <w:rFonts w:eastAsia="SimSun"/>
        </w:rPr>
        <w:t>https://doi.org/10.3390/RS14020307</w:t>
      </w:r>
    </w:p>
    <w:p w14:paraId="7BE23810" w14:textId="422DDF0A" w:rsidR="005A6BF9" w:rsidRPr="000556B2" w:rsidRDefault="005A6BF9" w:rsidP="00C724D6">
      <w:pPr>
        <w:pStyle w:val="MDPI71References"/>
        <w:rPr>
          <w:rFonts w:eastAsia="SimSun"/>
        </w:rPr>
      </w:pPr>
      <w:r w:rsidRPr="000556B2">
        <w:rPr>
          <w:rFonts w:eastAsia="SimSun"/>
        </w:rPr>
        <w:t xml:space="preserve">Cao, J., Thorson, J.T., Richards, R.A., Chen, Y., 2017. Spatiotemporal index standardization improves the stock assessment of northern shrimp in the gulf of maine. Canadian Journal of Fisheries and Aquatic Sciences 74, 1781–1793. </w:t>
      </w:r>
      <w:r w:rsidRPr="00A3673D">
        <w:rPr>
          <w:rFonts w:eastAsia="SimSun"/>
        </w:rPr>
        <w:t>https://doi.org/10.1139/cjfas-2016-0137</w:t>
      </w:r>
    </w:p>
    <w:p w14:paraId="308DCB47" w14:textId="77777777" w:rsidR="005A6BF9" w:rsidRPr="000556B2" w:rsidRDefault="005A6BF9" w:rsidP="00C724D6">
      <w:pPr>
        <w:pStyle w:val="MDPI71References"/>
        <w:rPr>
          <w:rFonts w:eastAsia="SimSun"/>
        </w:rPr>
      </w:pPr>
      <w:r w:rsidRPr="000556B2">
        <w:rPr>
          <w:rFonts w:eastAsia="SimSun"/>
          <w:lang w:val="es-ES"/>
        </w:rPr>
        <w:t xml:space="preserve">Cartaxana, P., Cruz, S., Gameiro, C., Kühl, M., 2016. </w:t>
      </w:r>
      <w:r w:rsidRPr="000556B2">
        <w:rPr>
          <w:rFonts w:eastAsia="SimSun"/>
        </w:rPr>
        <w:t>Regulation of intertidal microphytobenthos photosynthesis over a diel emersion period is strongly affected by diatom migration patterns. Frontiers in microbiology 7, 872.</w:t>
      </w:r>
    </w:p>
    <w:p w14:paraId="4ABC3A3C" w14:textId="77777777" w:rsidR="005A6BF9" w:rsidRPr="000556B2" w:rsidRDefault="005A6BF9" w:rsidP="00C724D6">
      <w:pPr>
        <w:pStyle w:val="MDPI71References"/>
        <w:rPr>
          <w:rFonts w:eastAsia="SimSun"/>
        </w:rPr>
      </w:pPr>
      <w:r w:rsidRPr="000556B2">
        <w:rPr>
          <w:rFonts w:eastAsia="SimSun"/>
        </w:rPr>
        <w:t>Casella, E., Drechsel, J., Winter, C., Benninghoff, M., Rovere, A., 2020. Accuracy of sand beach topography surveying by drones and photogrammetry. Geo-Marine Letters 40, 255–268.</w:t>
      </w:r>
    </w:p>
    <w:p w14:paraId="3212E8AA" w14:textId="77777777" w:rsidR="005A6BF9" w:rsidRPr="000556B2" w:rsidRDefault="005A6BF9" w:rsidP="00C724D6">
      <w:pPr>
        <w:pStyle w:val="MDPI71References"/>
        <w:rPr>
          <w:rFonts w:eastAsia="SimSun"/>
          <w:lang w:val="fr-FR"/>
        </w:rPr>
      </w:pPr>
      <w:r w:rsidRPr="000556B2">
        <w:rPr>
          <w:rFonts w:eastAsia="SimSun"/>
        </w:rPr>
        <w:t xml:space="preserve">Charrier, B., Boscq, S., Nelson, B.J., Läubli, N.F., 2021. Growth and labelling of cell wall components of the brown alga ectocarpus in microfluidic chips. </w:t>
      </w:r>
      <w:r w:rsidRPr="000556B2">
        <w:rPr>
          <w:rFonts w:eastAsia="SimSun"/>
          <w:lang w:val="fr-FR"/>
        </w:rPr>
        <w:t>Frontiers in Marine Science 8, 745654.</w:t>
      </w:r>
    </w:p>
    <w:p w14:paraId="1A748592" w14:textId="77777777" w:rsidR="005A6BF9" w:rsidRPr="000556B2" w:rsidRDefault="005A6BF9" w:rsidP="00C724D6">
      <w:pPr>
        <w:pStyle w:val="MDPI71References"/>
        <w:rPr>
          <w:rFonts w:eastAsia="SimSun"/>
        </w:rPr>
      </w:pPr>
      <w:r w:rsidRPr="000556B2">
        <w:rPr>
          <w:rFonts w:eastAsia="SimSun"/>
          <w:lang w:val="fr-FR"/>
        </w:rPr>
        <w:t xml:space="preserve">Chefaoui, R.M., Duarte, C.M., Serrão, E.A., 2018. </w:t>
      </w:r>
      <w:r w:rsidRPr="000556B2">
        <w:rPr>
          <w:rFonts w:eastAsia="SimSun"/>
        </w:rPr>
        <w:t>Dramatic loss of seagrass habitat under projected climate change in the mediterranean sea. Global change biology 24, 4919–4928.</w:t>
      </w:r>
    </w:p>
    <w:p w14:paraId="0334F448" w14:textId="77777777" w:rsidR="005A6BF9" w:rsidRPr="000556B2" w:rsidRDefault="005A6BF9" w:rsidP="00C724D6">
      <w:pPr>
        <w:pStyle w:val="MDPI71References"/>
        <w:rPr>
          <w:rFonts w:eastAsia="SimSun"/>
        </w:rPr>
      </w:pPr>
      <w:r w:rsidRPr="0053228C">
        <w:rPr>
          <w:rFonts w:eastAsia="SimSun"/>
          <w:lang w:val="fr-FR"/>
        </w:rPr>
        <w:t xml:space="preserve">Christensen, T., Dixon, P.S., Irvine, L.M., 1977. </w:t>
      </w:r>
      <w:r w:rsidRPr="000556B2">
        <w:rPr>
          <w:rFonts w:eastAsia="SimSun"/>
        </w:rPr>
        <w:t>Seaweeds of the british isles: Tribophyceae (xanthophyceae). British Museum (Natural History).</w:t>
      </w:r>
    </w:p>
    <w:p w14:paraId="218C1126" w14:textId="77777777" w:rsidR="005A6BF9" w:rsidRPr="000556B2" w:rsidRDefault="005A6BF9" w:rsidP="00C724D6">
      <w:pPr>
        <w:pStyle w:val="MDPI71References"/>
        <w:rPr>
          <w:rFonts w:eastAsia="SimSun"/>
        </w:rPr>
      </w:pPr>
      <w:r w:rsidRPr="000556B2">
        <w:rPr>
          <w:rFonts w:eastAsia="SimSun"/>
        </w:rP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157AB1FB" w14:textId="77777777" w:rsidR="005A6BF9" w:rsidRPr="000556B2" w:rsidRDefault="005A6BF9" w:rsidP="00C724D6">
      <w:pPr>
        <w:pStyle w:val="MDPI71References"/>
        <w:rPr>
          <w:rFonts w:eastAsia="SimSun"/>
          <w:lang w:val="es-ES"/>
        </w:rPr>
      </w:pPr>
      <w:r w:rsidRPr="0053228C">
        <w:rPr>
          <w:rFonts w:eastAsia="SimSun"/>
          <w:lang w:val="fr-FR"/>
        </w:rPr>
        <w:t xml:space="preserve">Collin, A., Dubois, S., James, D., Houet, T., 2019. </w:t>
      </w:r>
      <w:r w:rsidRPr="000556B2">
        <w:rPr>
          <w:rFonts w:eastAsia="SimSun"/>
        </w:rPr>
        <w:t xml:space="preserve">Improving intertidal reef mapping using UAV surface, red edge, and near-infrared data. </w:t>
      </w:r>
      <w:r w:rsidRPr="000556B2">
        <w:rPr>
          <w:rFonts w:eastAsia="SimSun"/>
          <w:lang w:val="es-ES"/>
        </w:rPr>
        <w:t>Drones 3, 67.</w:t>
      </w:r>
    </w:p>
    <w:p w14:paraId="1F0AA621" w14:textId="448BA721" w:rsidR="005A6BF9" w:rsidRPr="000556B2" w:rsidRDefault="005A6BF9" w:rsidP="00C724D6">
      <w:pPr>
        <w:pStyle w:val="MDPI71References"/>
        <w:rPr>
          <w:rFonts w:eastAsia="SimSun"/>
        </w:rPr>
      </w:pPr>
      <w:r w:rsidRPr="000556B2">
        <w:rPr>
          <w:rFonts w:eastAsia="SimSun"/>
          <w:lang w:val="es-ES"/>
        </w:rPr>
        <w:t xml:space="preserve">Costa, V., Serôdio, J., Lillebø, A.I., Sousa, A.I., 2021. </w:t>
      </w:r>
      <w:r w:rsidRPr="000556B2">
        <w:rPr>
          <w:rFonts w:eastAsia="SimSun"/>
        </w:rPr>
        <w:t>Use of hyperspectral reflectance to non-destructively estimate seagrass zostera noltei biomass. Ecological Indicators 121, 107018. https://doi.org/</w:t>
      </w:r>
      <w:r w:rsidRPr="00A3673D">
        <w:rPr>
          <w:rFonts w:eastAsia="SimSun"/>
        </w:rPr>
        <w:t>https://doi.org/10.1016/j.ecolind.2020.107018</w:t>
      </w:r>
    </w:p>
    <w:p w14:paraId="7693FF73" w14:textId="1AF86635" w:rsidR="005A6BF9" w:rsidRPr="000556B2" w:rsidRDefault="005A6BF9" w:rsidP="00C724D6">
      <w:pPr>
        <w:pStyle w:val="MDPI71References"/>
        <w:rPr>
          <w:rFonts w:eastAsia="SimSun"/>
        </w:rPr>
      </w:pPr>
      <w:r w:rsidRPr="000556B2">
        <w:rPr>
          <w:rFonts w:eastAsia="SimSun"/>
        </w:rPr>
        <w:lastRenderedPageBreak/>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r w:rsidRPr="00A3673D">
        <w:rPr>
          <w:rFonts w:eastAsia="SimSun"/>
        </w:rPr>
        <w:t>https://doi.org/10.1016/j.rse.2023.113554</w:t>
      </w:r>
    </w:p>
    <w:p w14:paraId="26BBD936" w14:textId="77777777" w:rsidR="005A6BF9" w:rsidRPr="000556B2" w:rsidRDefault="005A6BF9" w:rsidP="00C724D6">
      <w:pPr>
        <w:pStyle w:val="MDPI71References"/>
        <w:rPr>
          <w:rFonts w:eastAsia="SimSun"/>
        </w:rPr>
      </w:pPr>
      <w:r w:rsidRPr="000556B2">
        <w:rPr>
          <w:rFonts w:eastAsia="SimSun"/>
        </w:rPr>
        <w:t>Davies, B.F.R., Oiry, S., Rosa, P., Zoffoli, M.L., Sousa, A.I., Thomas, O.R., Smale, D.A., Austen, M.C., Biermann, L., Attrill, M.J., others, 2024b. A sentinel watching over inter-tidal seagrass phenology across western europe and north africa. Communications Earth &amp; Environment 5, 382.</w:t>
      </w:r>
    </w:p>
    <w:p w14:paraId="0F88BEF7" w14:textId="77777777" w:rsidR="005A6BF9" w:rsidRPr="000556B2" w:rsidRDefault="005A6BF9" w:rsidP="00C724D6">
      <w:pPr>
        <w:pStyle w:val="MDPI71References"/>
        <w:rPr>
          <w:rFonts w:eastAsia="SimSun"/>
        </w:rPr>
      </w:pPr>
      <w:r w:rsidRPr="000556B2">
        <w:rPr>
          <w:rFonts w:eastAsia="SimSun"/>
        </w:rPr>
        <w:t>Davies, B.F.R., Oiry, S., Rosa, P., Zoffoli, M.L., Sousa, A.I., Thomas, O.R., Smale, D.A., Austen, M.C., Biermann, L., Attrill, M.J., others, 2024a. Intertidal seagrass extent from sentinel-2 time-series show distinct trajectories in western europe. Remote Sensing of Environment 312, 114340.</w:t>
      </w:r>
    </w:p>
    <w:p w14:paraId="0C12D51D" w14:textId="2C174474" w:rsidR="005A6BF9" w:rsidRPr="000556B2" w:rsidRDefault="005A6BF9" w:rsidP="00C724D6">
      <w:pPr>
        <w:pStyle w:val="MDPI71References"/>
        <w:rPr>
          <w:rFonts w:eastAsia="SimSun"/>
        </w:rPr>
      </w:pPr>
      <w:r w:rsidRPr="000556B2">
        <w:rPr>
          <w:rFonts w:eastAsia="SimSun"/>
        </w:rPr>
        <w:t xml:space="preserve">Davies, B.F.R., Sousa, A.I., Figueira, R., Oiry, S., Gernez, P., Barillé, L., 2023b. Benthic intertidal vegetation from the tagus estuary and aveiro lagoon. </w:t>
      </w:r>
      <w:r w:rsidRPr="00A3673D">
        <w:rPr>
          <w:rFonts w:eastAsia="SimSun"/>
        </w:rPr>
        <w:t>https://doi.org/10.15468/n4ak6x</w:t>
      </w:r>
    </w:p>
    <w:p w14:paraId="498662AC" w14:textId="77777777" w:rsidR="005A6BF9" w:rsidRPr="000556B2" w:rsidRDefault="005A6BF9" w:rsidP="00C724D6">
      <w:pPr>
        <w:pStyle w:val="MDPI71References"/>
        <w:rPr>
          <w:rFonts w:eastAsia="SimSun"/>
        </w:rPr>
      </w:pPr>
      <w:r w:rsidRPr="000556B2">
        <w:rPr>
          <w:rFonts w:eastAsia="SimSun"/>
        </w:rPr>
        <w:t>Devlin, M., Brodie, J., 2023. Nutrients and eutrophication, in: Marine Pollution–Monitoring, Management and Mitigation. Springer, pp. 75–100.</w:t>
      </w:r>
    </w:p>
    <w:p w14:paraId="43842F9C" w14:textId="75ADECCA" w:rsidR="005A6BF9" w:rsidRPr="000556B2" w:rsidRDefault="005A6BF9" w:rsidP="00C724D6">
      <w:pPr>
        <w:pStyle w:val="MDPI71References"/>
        <w:rPr>
          <w:rFonts w:eastAsia="SimSun"/>
        </w:rPr>
      </w:pPr>
      <w:r w:rsidRPr="000556B2">
        <w:rPr>
          <w:rFonts w:eastAsia="SimSun"/>
        </w:rPr>
        <w:t xml:space="preserve">Douay, F., Verpoorter, C., Duong, G., Spilmont, N., Gevaert, F., 2022. New hyperspectral procedure to discriminate intertidal macroalgae. Remote Sensing 14. </w:t>
      </w:r>
      <w:r w:rsidRPr="00A3673D">
        <w:rPr>
          <w:rFonts w:eastAsia="SimSun"/>
        </w:rPr>
        <w:t>https://doi.org/10.3390/rs14020346</w:t>
      </w:r>
    </w:p>
    <w:p w14:paraId="41234651" w14:textId="77777777" w:rsidR="005A6BF9" w:rsidRPr="000556B2" w:rsidRDefault="005A6BF9" w:rsidP="00C724D6">
      <w:pPr>
        <w:pStyle w:val="MDPI71References"/>
        <w:rPr>
          <w:rFonts w:eastAsia="SimSun"/>
        </w:rPr>
      </w:pPr>
      <w:r w:rsidRPr="000556B2">
        <w:rPr>
          <w:rFonts w:eastAsia="SimSun"/>
        </w:rPr>
        <w:t>Duffy, J.E., Benedetti-Cecchi, L., Trinanes, J., Muller-Karger, F.E., Ambo-Rappe, R., Boström, C., Buschmann, A.H., Byrnes, J., Coles, R.G., Creed, J., others, 2019. Toward a coordinated global observing system for seagrasses and marine macroalgae. Frontiers in Marine Science 6, 317.</w:t>
      </w:r>
    </w:p>
    <w:p w14:paraId="014D78AE" w14:textId="77777777" w:rsidR="005A6BF9" w:rsidRPr="000556B2" w:rsidRDefault="005A6BF9" w:rsidP="00C724D6">
      <w:pPr>
        <w:pStyle w:val="MDPI71References"/>
        <w:rPr>
          <w:rFonts w:eastAsia="SimSun"/>
        </w:rPr>
      </w:pPr>
      <w:r w:rsidRPr="000556B2">
        <w:rPr>
          <w:rFonts w:eastAsia="SimSun"/>
        </w:rPr>
        <w:t>European-Commission,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141B6A3B" w14:textId="77777777" w:rsidR="005A6BF9" w:rsidRPr="000556B2" w:rsidRDefault="005A6BF9" w:rsidP="00C724D6">
      <w:pPr>
        <w:pStyle w:val="MDPI71References"/>
        <w:rPr>
          <w:rFonts w:eastAsia="SimSun"/>
        </w:rPr>
      </w:pPr>
      <w:r w:rsidRPr="000556B2">
        <w:rPr>
          <w:rFonts w:eastAsia="SimSun"/>
        </w:rPr>
        <w:t>Fairley, I., Williamson, B.J., McIlvenny, J., King, N., Masters, I., Lewis, M., Neill, S., Glasby, D., Coles, D., Powell, B., others, 2022. Drone-based large-scale particle image velocimetry applied to tidal stream energy resource assessment. Renewable Energy 196, 839–855.</w:t>
      </w:r>
    </w:p>
    <w:p w14:paraId="7AC703B1" w14:textId="77777777" w:rsidR="005A6BF9" w:rsidRPr="000556B2" w:rsidRDefault="005A6BF9" w:rsidP="00C724D6">
      <w:pPr>
        <w:pStyle w:val="MDPI71References"/>
        <w:rPr>
          <w:rFonts w:eastAsia="SimSun"/>
        </w:rPr>
      </w:pPr>
      <w:r w:rsidRPr="000556B2">
        <w:rPr>
          <w:rFonts w:eastAsia="SimSun"/>
        </w:rPr>
        <w:t>Foden, J., Brazier, D., 2007. Angiosperms (seagrass) within the EU water framework directive: A UK perspective. Marine Pollution Bulletin 55, 181–195.</w:t>
      </w:r>
    </w:p>
    <w:p w14:paraId="3FE593BA" w14:textId="77777777" w:rsidR="005A6BF9" w:rsidRPr="000556B2" w:rsidRDefault="005A6BF9" w:rsidP="00C724D6">
      <w:pPr>
        <w:pStyle w:val="MDPI71References"/>
        <w:rPr>
          <w:rFonts w:eastAsia="SimSun"/>
        </w:rPr>
      </w:pPr>
      <w:r w:rsidRPr="000556B2">
        <w:rPr>
          <w:rFonts w:eastAsia="SimSun"/>
        </w:rPr>
        <w:t>Fyfe, S., 2003. Spatial and temporal variation in spectral reflectance: Are seagrass species spectrally distinct? Limnology and Oceanography 48, 464–479.</w:t>
      </w:r>
    </w:p>
    <w:p w14:paraId="65611086" w14:textId="77777777" w:rsidR="005A6BF9" w:rsidRPr="000556B2" w:rsidRDefault="005A6BF9" w:rsidP="00C724D6">
      <w:pPr>
        <w:pStyle w:val="MDPI71References"/>
        <w:rPr>
          <w:rFonts w:eastAsia="SimSun"/>
          <w:lang w:val="es-ES"/>
        </w:rPr>
      </w:pPr>
      <w:r w:rsidRPr="0053228C">
        <w:rPr>
          <w:rFonts w:eastAsia="SimSun"/>
          <w:lang w:val="fr-FR"/>
        </w:rPr>
        <w:t xml:space="preserve">Gardner, R.C., Finlayson, C., 2018. </w:t>
      </w:r>
      <w:r w:rsidRPr="000556B2">
        <w:rPr>
          <w:rFonts w:eastAsia="SimSun"/>
        </w:rPr>
        <w:t xml:space="preserve">Global wetland outlook: State of the world’s wetlands and their services to people. </w:t>
      </w:r>
      <w:r w:rsidRPr="000556B2">
        <w:rPr>
          <w:rFonts w:eastAsia="SimSun"/>
          <w:lang w:val="es-ES"/>
        </w:rPr>
        <w:t>Stetson Law.</w:t>
      </w:r>
    </w:p>
    <w:p w14:paraId="57C3C93B" w14:textId="77777777" w:rsidR="005A6BF9" w:rsidRPr="000556B2" w:rsidRDefault="005A6BF9" w:rsidP="00C724D6">
      <w:pPr>
        <w:pStyle w:val="MDPI71References"/>
        <w:rPr>
          <w:rFonts w:eastAsia="SimSun"/>
        </w:rPr>
      </w:pPr>
      <w:r w:rsidRPr="000556B2">
        <w:rPr>
          <w:rFonts w:eastAsia="SimSun"/>
          <w:lang w:val="es-ES"/>
        </w:rPr>
        <w:t xml:space="preserve">Haro, S., Jimenez-Reina, J., Bermejo, R., Morrison, L., 2023. </w:t>
      </w:r>
      <w:r w:rsidRPr="000556B2">
        <w:rPr>
          <w:rFonts w:eastAsia="SimSun"/>
        </w:rPr>
        <w:t>BioIntertidal mapper software: A satellite approach for NDVI-based intertidal habitat mapping. SoftwareX 24, 101520.</w:t>
      </w:r>
    </w:p>
    <w:p w14:paraId="0D0BD380" w14:textId="77777777" w:rsidR="005A6BF9" w:rsidRPr="000556B2" w:rsidRDefault="005A6BF9" w:rsidP="00C724D6">
      <w:pPr>
        <w:pStyle w:val="MDPI71References"/>
        <w:rPr>
          <w:rFonts w:eastAsia="SimSun"/>
        </w:rPr>
      </w:pPr>
      <w:r w:rsidRPr="000556B2">
        <w:rPr>
          <w:rFonts w:eastAsia="SimSun"/>
        </w:rPr>
        <w:t>Hedley, J.D., Mirhakak, M., Wentworth, A., Dierssen, H.M., 2018. Influence of three-dimensional coral structures on hyperspectral benthic reflectance and water-leaving reflectance. Applied Sciences 8, 2688.</w:t>
      </w:r>
    </w:p>
    <w:p w14:paraId="19BD7AAB" w14:textId="77777777" w:rsidR="005A6BF9" w:rsidRPr="000556B2" w:rsidRDefault="005A6BF9" w:rsidP="00C724D6">
      <w:pPr>
        <w:pStyle w:val="MDPI71References"/>
        <w:rPr>
          <w:rFonts w:eastAsia="SimSun"/>
        </w:rPr>
      </w:pPr>
      <w:r w:rsidRPr="000556B2">
        <w:rPr>
          <w:rFonts w:eastAsia="SimSun"/>
        </w:rP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1517A932" w14:textId="77777777" w:rsidR="005A6BF9" w:rsidRPr="000556B2" w:rsidRDefault="005A6BF9" w:rsidP="00C724D6">
      <w:pPr>
        <w:pStyle w:val="MDPI71References"/>
        <w:rPr>
          <w:rFonts w:eastAsia="SimSun"/>
        </w:rPr>
      </w:pPr>
      <w:r w:rsidRPr="000556B2">
        <w:rPr>
          <w:rFonts w:eastAsia="SimSun"/>
        </w:rPr>
        <w:t>Howard, J., others, 2018. Fastai.</w:t>
      </w:r>
    </w:p>
    <w:p w14:paraId="47C2AA0C" w14:textId="77777777" w:rsidR="005A6BF9" w:rsidRPr="000556B2" w:rsidRDefault="005A6BF9" w:rsidP="00C724D6">
      <w:pPr>
        <w:pStyle w:val="MDPI71References"/>
        <w:rPr>
          <w:rFonts w:eastAsia="SimSun"/>
        </w:rPr>
      </w:pPr>
      <w:r w:rsidRPr="000556B2">
        <w:rPr>
          <w:rFonts w:eastAsia="SimSun"/>
        </w:rPr>
        <w:t>Jankowska, E., Michel, L.N., Lepoint, G., W</w:t>
      </w:r>
      <w:r w:rsidRPr="000556B2">
        <w:rPr>
          <w:rFonts w:eastAsia="SimSun" w:cs="Cambria"/>
        </w:rPr>
        <w:t>ł</w:t>
      </w:r>
      <w:r w:rsidRPr="000556B2">
        <w:rPr>
          <w:rFonts w:eastAsia="SimSun"/>
        </w:rPr>
        <w:t>odarska-Kowalczuk, M., 2019. Stabilizing effects of seagrass meadows on coastal water benthic food webs. Journal of Experimental Marine Biology and Ecology 510, 54</w:t>
      </w:r>
      <w:r w:rsidRPr="000556B2">
        <w:rPr>
          <w:rFonts w:eastAsia="SimSun" w:cs="SimSun"/>
        </w:rPr>
        <w:t>–</w:t>
      </w:r>
      <w:r w:rsidRPr="000556B2">
        <w:rPr>
          <w:rFonts w:eastAsia="SimSun"/>
        </w:rPr>
        <w:t>63.</w:t>
      </w:r>
    </w:p>
    <w:p w14:paraId="120261C2" w14:textId="77777777" w:rsidR="005A6BF9" w:rsidRPr="000556B2" w:rsidRDefault="005A6BF9" w:rsidP="00C724D6">
      <w:pPr>
        <w:pStyle w:val="MDPI71References"/>
        <w:rPr>
          <w:rFonts w:eastAsia="SimSun"/>
        </w:rPr>
      </w:pPr>
      <w:r w:rsidRPr="000556B2">
        <w:rPr>
          <w:rFonts w:eastAsia="SimSun"/>
        </w:rPr>
        <w:t>Joyce, K.E., Fickas, K.C., Kalamandeen, M., 2023. The unique value proposition for using drones to map coastal ecosystems. Cambridge Prisms: Coastal Futures 1, e6.</w:t>
      </w:r>
    </w:p>
    <w:p w14:paraId="006D0953" w14:textId="77777777" w:rsidR="005A6BF9" w:rsidRPr="000556B2" w:rsidRDefault="005A6BF9" w:rsidP="00C724D6">
      <w:pPr>
        <w:pStyle w:val="MDPI71References"/>
        <w:rPr>
          <w:rFonts w:eastAsia="SimSun"/>
        </w:rPr>
      </w:pPr>
      <w:r w:rsidRPr="000556B2">
        <w:rPr>
          <w:rFonts w:eastAsia="SimSun"/>
        </w:rPr>
        <w:t>Kirk, J.T., 1994. Light and photosynthesis in aquatic ecosystems. Cambridge university press.</w:t>
      </w:r>
    </w:p>
    <w:p w14:paraId="720B7151" w14:textId="77777777" w:rsidR="005A6BF9" w:rsidRPr="000556B2" w:rsidRDefault="005A6BF9" w:rsidP="00C724D6">
      <w:pPr>
        <w:pStyle w:val="MDPI71References"/>
        <w:rPr>
          <w:rFonts w:eastAsia="SimSun"/>
        </w:rPr>
      </w:pPr>
      <w:r w:rsidRPr="000556B2">
        <w:rPr>
          <w:rFonts w:eastAsia="SimSun"/>
        </w:rPr>
        <w:t>Klemas, V., 2012. Remote sensing of algal blooms: An overview with case studies. Journal of coastal research 28, 34–43.</w:t>
      </w:r>
    </w:p>
    <w:p w14:paraId="3C072B29" w14:textId="77777777" w:rsidR="005A6BF9" w:rsidRPr="000556B2" w:rsidRDefault="005A6BF9" w:rsidP="00C724D6">
      <w:pPr>
        <w:pStyle w:val="MDPI71References"/>
        <w:rPr>
          <w:rFonts w:eastAsia="SimSun"/>
        </w:rPr>
      </w:pPr>
      <w:r w:rsidRPr="0053228C">
        <w:rPr>
          <w:rFonts w:eastAsia="SimSun"/>
          <w:lang w:val="fr-FR"/>
        </w:rPr>
        <w:t xml:space="preserve">Légaré, B., Bélanger, S., Singh, R.K., Bernatchez, P., Cusson, M., 2022. </w:t>
      </w:r>
      <w:r w:rsidRPr="000556B2">
        <w:rPr>
          <w:rFonts w:eastAsia="SimSun"/>
        </w:rPr>
        <w:t>Remote sensing of coastal vegetation phenology in a cold temperate intertidal system: Implications for classification of coastal habitats. Remote Sensing 14, 3000.</w:t>
      </w:r>
    </w:p>
    <w:p w14:paraId="7A0F9723" w14:textId="77777777" w:rsidR="005A6BF9" w:rsidRPr="000556B2" w:rsidRDefault="005A6BF9" w:rsidP="00C724D6">
      <w:pPr>
        <w:pStyle w:val="MDPI71References"/>
        <w:rPr>
          <w:rFonts w:eastAsia="SimSun"/>
        </w:rPr>
      </w:pPr>
      <w:r w:rsidRPr="0053228C">
        <w:rPr>
          <w:rFonts w:eastAsia="SimSun"/>
          <w:lang w:val="fr-FR"/>
        </w:rPr>
        <w:t xml:space="preserve">Lin, H., Sun, T., Zhou, Y., Gu, R., Zhang, X., Yang, W., 2018. </w:t>
      </w:r>
      <w:r w:rsidRPr="000556B2">
        <w:rPr>
          <w:rFonts w:eastAsia="SimSun"/>
        </w:rPr>
        <w:t>Which genes in a typical intertidal seagrass (zostera japonica) indicate copper-, lead-, and cadmium pollution? Frontiers in Plant Science 9, 1545.</w:t>
      </w:r>
    </w:p>
    <w:p w14:paraId="43261259" w14:textId="77777777" w:rsidR="005A6BF9" w:rsidRPr="000556B2" w:rsidRDefault="005A6BF9" w:rsidP="00C724D6">
      <w:pPr>
        <w:pStyle w:val="MDPI71References"/>
        <w:rPr>
          <w:rFonts w:eastAsia="SimSun"/>
        </w:rPr>
      </w:pPr>
      <w:r w:rsidRPr="000556B2">
        <w:rPr>
          <w:rFonts w:eastAsia="SimSun"/>
        </w:rPr>
        <w:t>Los Santos, C.B. de, Krause-Jensen, D., Alcoverro, T., Marbà, N., Duarte, C.M., Van Katwijk, M.M., Pérez, M., Romero, J., Sánchez-Lizaso, J.L., Roca, G., others, 2019. Recent trend reversal for declining european seagrass meadows. Nature communications 10, 3356.</w:t>
      </w:r>
    </w:p>
    <w:p w14:paraId="269ACB42" w14:textId="77777777" w:rsidR="005A6BF9" w:rsidRPr="000556B2" w:rsidRDefault="005A6BF9" w:rsidP="00C724D6">
      <w:pPr>
        <w:pStyle w:val="MDPI71References"/>
        <w:rPr>
          <w:rFonts w:eastAsia="SimSun"/>
        </w:rPr>
      </w:pPr>
      <w:r w:rsidRPr="000556B2">
        <w:rPr>
          <w:rFonts w:eastAsia="SimSun"/>
          <w:lang w:val="fr-FR"/>
        </w:rPr>
        <w:t xml:space="preserve">Louime, C., Fortune, J., Gervais, G., 2017. </w:t>
      </w:r>
      <w:r w:rsidRPr="000556B2">
        <w:rPr>
          <w:rFonts w:eastAsia="SimSun"/>
        </w:rPr>
        <w:t>Sargassum invasion of coastal environments: A growing concern. American Journal of Environmental Sciences 13, 58–64.</w:t>
      </w:r>
    </w:p>
    <w:p w14:paraId="1B745E2C" w14:textId="77777777" w:rsidR="005A6BF9" w:rsidRPr="000556B2" w:rsidRDefault="005A6BF9" w:rsidP="00C724D6">
      <w:pPr>
        <w:pStyle w:val="MDPI71References"/>
        <w:rPr>
          <w:rFonts w:eastAsia="SimSun"/>
          <w:lang w:val="fr-FR"/>
        </w:rPr>
      </w:pPr>
      <w:r w:rsidRPr="0053228C">
        <w:rPr>
          <w:rFonts w:eastAsia="SimSun"/>
          <w:lang w:val="es-ES"/>
        </w:rPr>
        <w:t>Marquet, P.A., Buschmann, A.H., Corcoran, D., D</w:t>
      </w:r>
      <w:r w:rsidRPr="0053228C">
        <w:rPr>
          <w:rFonts w:eastAsia="SimSun" w:cs="Cambria"/>
          <w:lang w:val="es-ES"/>
        </w:rPr>
        <w:t>ı</w:t>
      </w:r>
      <w:r w:rsidRPr="0053228C">
        <w:rPr>
          <w:rFonts w:eastAsia="SimSun"/>
          <w:lang w:val="es-ES"/>
        </w:rPr>
        <w:t xml:space="preserve">́az, P.A., Fuentes-Castillo, T., Garreaud, R., Pliscoff, P., Salazar, A., 2024. </w:t>
      </w:r>
      <w:r w:rsidRPr="000556B2">
        <w:rPr>
          <w:rFonts w:eastAsia="SimSun"/>
        </w:rPr>
        <w:t xml:space="preserve">Global change and acceleration of anthropic pressures on patagonian ecosystems, in: Conservation in Chilean Patagonia: Assessing the State of Knowledge, Opportunities, and Challenges. </w:t>
      </w:r>
      <w:r w:rsidRPr="000556B2">
        <w:rPr>
          <w:rFonts w:eastAsia="SimSun"/>
          <w:lang w:val="fr-FR"/>
        </w:rPr>
        <w:t>Springer International Publishing Cham, pp. 33–65.</w:t>
      </w:r>
    </w:p>
    <w:p w14:paraId="5A4D847E" w14:textId="77777777" w:rsidR="005A6BF9" w:rsidRPr="000556B2" w:rsidRDefault="005A6BF9" w:rsidP="00C724D6">
      <w:pPr>
        <w:pStyle w:val="MDPI71References"/>
        <w:rPr>
          <w:rFonts w:eastAsia="SimSun"/>
        </w:rPr>
      </w:pPr>
      <w:r w:rsidRPr="000556B2">
        <w:rPr>
          <w:rFonts w:eastAsia="SimSun"/>
          <w:lang w:val="fr-FR"/>
        </w:rPr>
        <w:t xml:space="preserve">Méléder, V., Laviale, M., Jesus, B., Mouget, J.L., Lavaud, J., Kazemipour, F., Launeau, P., Barillé, L., 2013. </w:t>
      </w:r>
      <w:r w:rsidRPr="000556B2">
        <w:rPr>
          <w:rFonts w:eastAsia="SimSun"/>
        </w:rPr>
        <w:t>In vivo estimation of pigment composition and optical absorption cross-section by spectroradiometry in four aquatic photosynthetic micro-organisms. Journal of Photochemistry and Photobiology B: Biology 129, 115–124.</w:t>
      </w:r>
    </w:p>
    <w:p w14:paraId="6AE0ACB0" w14:textId="77777777" w:rsidR="005A6BF9" w:rsidRPr="000556B2" w:rsidRDefault="005A6BF9" w:rsidP="00C724D6">
      <w:pPr>
        <w:pStyle w:val="MDPI71References"/>
        <w:rPr>
          <w:rFonts w:eastAsia="SimSun"/>
          <w:lang w:val="fr-FR"/>
        </w:rPr>
      </w:pPr>
      <w:r w:rsidRPr="000556B2">
        <w:rPr>
          <w:rFonts w:eastAsia="SimSun"/>
          <w:lang w:val="fr-FR"/>
        </w:rPr>
        <w:t>Ménesguen, A., 2018. Les marées vertes: 40 clés pour comprendre. Editions Quae.</w:t>
      </w:r>
    </w:p>
    <w:p w14:paraId="484DD0C0" w14:textId="44E40042" w:rsidR="005A6BF9" w:rsidRPr="000556B2" w:rsidRDefault="005A6BF9" w:rsidP="00C724D6">
      <w:pPr>
        <w:pStyle w:val="MDPI71References"/>
        <w:rPr>
          <w:rFonts w:eastAsia="SimSun"/>
        </w:rPr>
      </w:pPr>
      <w:r w:rsidRPr="000556B2">
        <w:rPr>
          <w:rFonts w:eastAsia="SimSun"/>
          <w:lang w:val="fr-FR"/>
        </w:rPr>
        <w:lastRenderedPageBreak/>
        <w:t xml:space="preserve">Miloslavich, P., Bax, N.J., Simmons, S.E., Klein, E., Appeltans, W., Aburto-Oropeza, O., Garcia, M.A., Batten, S.D., Benedetti-Cecchi, L., Checkley, D.M., Chiba, S., Duffy, J.E., Dunn, D.C., Fischer, A., Gunn, J., Kudela, R., Marsac, F., Muller-Karger, F.E., Obura, D., Shin, Y.J., 2018. </w:t>
      </w:r>
      <w:r w:rsidRPr="000556B2">
        <w:rPr>
          <w:rFonts w:eastAsia="SimSun"/>
        </w:rPr>
        <w:t xml:space="preserve">Essential ocean variables for global sustained observations of biodiversity and ecosystem changes. Global Change Biology 24, 2416–2433. </w:t>
      </w:r>
      <w:r w:rsidRPr="00A3673D">
        <w:rPr>
          <w:rFonts w:eastAsia="SimSun"/>
        </w:rPr>
        <w:t>https://doi.org/10.1111/GCB.14108</w:t>
      </w:r>
    </w:p>
    <w:p w14:paraId="6C4E367B" w14:textId="77777777" w:rsidR="005A6BF9" w:rsidRPr="000556B2" w:rsidRDefault="005A6BF9" w:rsidP="00C724D6">
      <w:pPr>
        <w:pStyle w:val="MDPI71References"/>
        <w:rPr>
          <w:rFonts w:eastAsia="SimSun"/>
        </w:rPr>
      </w:pPr>
      <w:r w:rsidRPr="000556B2">
        <w:rPr>
          <w:rFonts w:eastAsia="SimSun"/>
        </w:rPr>
        <w:t>Muller-Karger, F.E., Hestir, E., Ade, C., Turpie, K., Roberts, D.A., Siegel, D., Miller, R.J., Humm, D., Izenberg, N., Keller, M., others, 2018. Satellite sensor requirements for monitoring essential biodiversity variables of coastal ecosystems. Ecological applications 28, 749–760.</w:t>
      </w:r>
    </w:p>
    <w:p w14:paraId="0F8CF9A2" w14:textId="77777777" w:rsidR="005A6BF9" w:rsidRPr="000556B2" w:rsidRDefault="005A6BF9" w:rsidP="00C724D6">
      <w:pPr>
        <w:pStyle w:val="MDPI71References"/>
        <w:rPr>
          <w:rFonts w:eastAsia="SimSun"/>
        </w:rPr>
      </w:pPr>
      <w:r w:rsidRPr="000556B2">
        <w:rPr>
          <w:rFonts w:eastAsia="SimSun"/>
        </w:rPr>
        <w:t>Nebel, S., Beege, M., Schneider, S., Rey, G.D., 2020. A review of photogrammetry and photorealistic 3D models in education from a psychological perspective, in: Frontiers in Education. Frontiers Media SA, p. 144.</w:t>
      </w:r>
    </w:p>
    <w:p w14:paraId="2E517386" w14:textId="77777777" w:rsidR="005A6BF9" w:rsidRPr="000556B2" w:rsidRDefault="005A6BF9" w:rsidP="00C724D6">
      <w:pPr>
        <w:pStyle w:val="MDPI71References"/>
        <w:rPr>
          <w:rFonts w:eastAsia="SimSun"/>
        </w:rPr>
      </w:pPr>
      <w:r w:rsidRPr="000556B2">
        <w:rPr>
          <w:rFonts w:eastAsia="SimSun"/>
        </w:rPr>
        <w:t>Nguyen, H.M., Ralph, P.J., Mar</w:t>
      </w:r>
      <w:r w:rsidRPr="000556B2">
        <w:rPr>
          <w:rFonts w:eastAsia="SimSun" w:cs="Cambria"/>
        </w:rPr>
        <w:t>ı</w:t>
      </w:r>
      <w:r w:rsidRPr="000556B2">
        <w:rPr>
          <w:rFonts w:eastAsia="SimSun"/>
        </w:rPr>
        <w:t>́n-Guirao, L., Pernice, M., Procaccini, G., 2021. Seagrasses in an era of ocean warming: A review. Biological Reviews 96, 2009</w:t>
      </w:r>
      <w:r w:rsidRPr="000556B2">
        <w:rPr>
          <w:rFonts w:eastAsia="SimSun" w:cs="SimSun"/>
        </w:rPr>
        <w:t>–</w:t>
      </w:r>
      <w:r w:rsidRPr="000556B2">
        <w:rPr>
          <w:rFonts w:eastAsia="SimSun"/>
        </w:rPr>
        <w:t>2030.</w:t>
      </w:r>
    </w:p>
    <w:p w14:paraId="05C9B3F3" w14:textId="77777777" w:rsidR="005A6BF9" w:rsidRPr="000556B2" w:rsidRDefault="005A6BF9" w:rsidP="00C724D6">
      <w:pPr>
        <w:pStyle w:val="MDPI71References"/>
        <w:rPr>
          <w:rFonts w:eastAsia="SimSun"/>
        </w:rPr>
      </w:pPr>
      <w:r w:rsidRPr="000556B2">
        <w:rPr>
          <w:rFonts w:eastAsia="SimSun"/>
        </w:rPr>
        <w:t>Nijland, W., Reshitnyk, L., Rubidge, E., 2019. Satellite remote sensing of canopy-forming kelp on a complex coastline: A novel procedure using the landsat image archive. Remote Sensing of Environment 220, 41–50.</w:t>
      </w:r>
    </w:p>
    <w:p w14:paraId="260923B5" w14:textId="77777777" w:rsidR="005A6BF9" w:rsidRPr="000556B2" w:rsidRDefault="005A6BF9" w:rsidP="00C724D6">
      <w:pPr>
        <w:pStyle w:val="MDPI71References"/>
        <w:rPr>
          <w:rFonts w:eastAsia="SimSun"/>
        </w:rPr>
      </w:pPr>
      <w:r w:rsidRPr="000556B2">
        <w:rPr>
          <w:rFonts w:eastAsia="SimSun"/>
        </w:rPr>
        <w:t>Nordlund, L.M., Unsworth, R.K., Wallner-Hahn, S., Ratnarajah, L., Beca-Carretero, P., Boikova, E., Bull, J.C., Chefaoui, R.M., Santos, C.B. de los, Gagnon, K., others, 2024. One hundred priority questions for advancing seagrass conservation in europe. Plants, People, Planet.</w:t>
      </w:r>
    </w:p>
    <w:p w14:paraId="47AB9398" w14:textId="77777777" w:rsidR="005A6BF9" w:rsidRPr="000556B2" w:rsidRDefault="005A6BF9" w:rsidP="00C724D6">
      <w:pPr>
        <w:pStyle w:val="MDPI71References"/>
        <w:rPr>
          <w:rFonts w:eastAsia="SimSun"/>
        </w:rPr>
      </w:pPr>
      <w:r w:rsidRPr="000556B2">
        <w:rPr>
          <w:rFonts w:eastAsia="SimSun"/>
        </w:rPr>
        <w:t>Oh, J., Kim, D., Lee, H., 2017. Use of a drone for mapping and time series image acquisition of tidal zones. Journal of the Korean Institute of Intelligent Systems 27, 119–125.</w:t>
      </w:r>
    </w:p>
    <w:p w14:paraId="1C4A1AF1" w14:textId="77777777" w:rsidR="005A6BF9" w:rsidRPr="000556B2" w:rsidRDefault="005A6BF9" w:rsidP="00C724D6">
      <w:pPr>
        <w:pStyle w:val="MDPI71References"/>
        <w:rPr>
          <w:rFonts w:eastAsia="SimSun"/>
        </w:rPr>
      </w:pPr>
      <w:r w:rsidRPr="000556B2">
        <w:rPr>
          <w:rFonts w:eastAsia="SimSun"/>
        </w:rPr>
        <w:t>Oiry, S., Barillé, L., 2021. Using sentinel-2 satellite imagery to develop microphytobenthos-based water quality indices in estuaries. Ecological Indicators 121, 107184.</w:t>
      </w:r>
    </w:p>
    <w:p w14:paraId="61F85887" w14:textId="77777777" w:rsidR="005A6BF9" w:rsidRPr="000556B2" w:rsidRDefault="005A6BF9" w:rsidP="00C724D6">
      <w:pPr>
        <w:pStyle w:val="MDPI71References"/>
        <w:rPr>
          <w:rFonts w:eastAsia="SimSun"/>
        </w:rPr>
      </w:pPr>
      <w:r w:rsidRPr="000556B2">
        <w:rPr>
          <w:rFonts w:eastAsia="SimSun"/>
        </w:rPr>
        <w:t>Orth, R.J., Carruthers, T.J., Dennison, W.C., Duarte, C.M., Fourqurean, J.W., Heck, K.L., Hughes, A.R., Kendrick, G.A., Kenworthy, W.J., Olyarnik, S., others, 2006. A global crisis for seagrass ecosystems. Bioscience 56, 987–996.</w:t>
      </w:r>
    </w:p>
    <w:p w14:paraId="0F69301A" w14:textId="77777777" w:rsidR="005A6BF9" w:rsidRPr="000556B2" w:rsidRDefault="005A6BF9" w:rsidP="00C724D6">
      <w:pPr>
        <w:pStyle w:val="MDPI71References"/>
        <w:rPr>
          <w:rFonts w:eastAsia="SimSun"/>
        </w:rPr>
      </w:pPr>
      <w:r w:rsidRPr="000556B2">
        <w:rPr>
          <w:rFonts w:eastAsia="SimSun"/>
        </w:rPr>
        <w:t>Papathanasopoulou, E., Simis, S., Alikas, K., Ansper, A., Anttila, J., Barillé, A., Barillé, L., Brando, V., Bresciani, M., Bu</w:t>
      </w:r>
      <w:r w:rsidRPr="000556B2">
        <w:rPr>
          <w:rFonts w:eastAsia="SimSun" w:cs="Cambria"/>
        </w:rPr>
        <w:t>č</w:t>
      </w:r>
      <w:r w:rsidRPr="000556B2">
        <w:rPr>
          <w:rFonts w:eastAsia="SimSun"/>
        </w:rPr>
        <w:t>as, M., others, 2019. Satellite-assisted monitoring of water quality to support the implementation of the water framework directive. EOMORES white paper.</w:t>
      </w:r>
    </w:p>
    <w:p w14:paraId="51670EFD" w14:textId="77777777" w:rsidR="005A6BF9" w:rsidRPr="000556B2" w:rsidRDefault="005A6BF9" w:rsidP="00C724D6">
      <w:pPr>
        <w:pStyle w:val="MDPI71References"/>
        <w:rPr>
          <w:rFonts w:eastAsia="SimSun"/>
        </w:rPr>
      </w:pPr>
      <w:r w:rsidRPr="000556B2">
        <w:rPr>
          <w:rFonts w:eastAsia="SimSun"/>
        </w:rPr>
        <w:t>Pereira, H.M., Ferrier, S., Walters, M., Geller, G.N., Jongman, R.H., Scholes, R.J., Bruford, M.W., Brummitt, N., Butchart, S.H., Cardoso, A., others, 2013. Essential biodiversity variables. Science 339, 277–278.</w:t>
      </w:r>
    </w:p>
    <w:p w14:paraId="79B6ECED" w14:textId="77777777" w:rsidR="005A6BF9" w:rsidRPr="000556B2" w:rsidRDefault="005A6BF9" w:rsidP="00C724D6">
      <w:pPr>
        <w:pStyle w:val="MDPI71References"/>
        <w:rPr>
          <w:rFonts w:eastAsia="SimSun"/>
        </w:rPr>
      </w:pPr>
      <w:r w:rsidRPr="0053228C">
        <w:rPr>
          <w:rFonts w:eastAsia="SimSun"/>
          <w:lang w:val="es-ES"/>
        </w:rPr>
        <w:t xml:space="preserve">Piaser, E., Berton, A., Bolpagni, R., Caccia, M., Castellani, M.B., Coppi, A., Dalla Vecchia, A., Gallivanone, F., Sona, G., Villa, P., 2023. </w:t>
      </w:r>
      <w:r w:rsidRPr="000556B2">
        <w:rPr>
          <w:rFonts w:eastAsia="SimSun"/>
        </w:rPr>
        <w:t>Impact of radiometric variability on ultra-high resolution hyperspectral imagery over aquatic vegetation: Preliminary results. IEEE Journal of Selected Topics in Applied Earth Observations and Remote Sensing.</w:t>
      </w:r>
    </w:p>
    <w:p w14:paraId="79AC4B50" w14:textId="77777777" w:rsidR="005A6BF9" w:rsidRPr="000556B2" w:rsidRDefault="005A6BF9" w:rsidP="00C724D6">
      <w:pPr>
        <w:pStyle w:val="MDPI71References"/>
        <w:rPr>
          <w:rFonts w:eastAsia="SimSun"/>
        </w:rPr>
      </w:pPr>
      <w:r w:rsidRPr="000556B2">
        <w:rPr>
          <w:rFonts w:eastAsia="SimSun"/>
        </w:rPr>
        <w:t>Ralph, P., Polk, S., Moore, K., Orth, R., Smith Jr, W., 2002. Operation of the xanthophyll cycle in the seagrass zostera marina in response to variable irradiance. Journal of Experimental Marine Biology and Ecology 271, 189–207.</w:t>
      </w:r>
    </w:p>
    <w:p w14:paraId="61D228C8" w14:textId="77777777" w:rsidR="005A6BF9" w:rsidRPr="000556B2" w:rsidRDefault="005A6BF9" w:rsidP="00C724D6">
      <w:pPr>
        <w:pStyle w:val="MDPI71References"/>
        <w:rPr>
          <w:rFonts w:eastAsia="SimSun"/>
        </w:rPr>
      </w:pPr>
      <w:r w:rsidRPr="000556B2">
        <w:rPr>
          <w:rFonts w:eastAsia="SimSun"/>
        </w:rPr>
        <w:t>Rasheed, M.A., Unsworth, R.K., 2011. Long-term climate-associated dynamics of a tropical seagrass meadow: Implications for the future. Marine Ecology Progress Series 422, 93–103.</w:t>
      </w:r>
    </w:p>
    <w:p w14:paraId="56737013" w14:textId="77777777" w:rsidR="005A6BF9" w:rsidRPr="000556B2" w:rsidRDefault="005A6BF9" w:rsidP="00C724D6">
      <w:pPr>
        <w:pStyle w:val="MDPI71References"/>
        <w:rPr>
          <w:rFonts w:eastAsia="SimSun"/>
        </w:rPr>
      </w:pPr>
      <w:r w:rsidRPr="000556B2">
        <w:rPr>
          <w:rFonts w:eastAsia="SimSun"/>
        </w:rPr>
        <w:t>Ratnarajah, L., Abu-Alhaija, R., Atkinson, A., Batten, S., Bax, N.J., Bernard, K.S., Canonico, G., Cornils, A., Everett, J.D., Grigoratou, M., others, 2023. Monitoring and modelling marine zooplankton in a changing climate. Nature Communications 14, 564.</w:t>
      </w:r>
    </w:p>
    <w:p w14:paraId="259F6691" w14:textId="77777777" w:rsidR="005A6BF9" w:rsidRPr="000556B2" w:rsidRDefault="005A6BF9" w:rsidP="00C724D6">
      <w:pPr>
        <w:pStyle w:val="MDPI71References"/>
        <w:rPr>
          <w:rFonts w:eastAsia="SimSun"/>
        </w:rPr>
      </w:pPr>
      <w:r w:rsidRPr="000556B2">
        <w:rPr>
          <w:rFonts w:eastAsia="SimSun"/>
          <w:lang w:val="es-ES"/>
        </w:rPr>
        <w:t>Repolho, T., Duarte, B., Dion</w:t>
      </w:r>
      <w:r w:rsidRPr="000556B2">
        <w:rPr>
          <w:rFonts w:eastAsia="SimSun" w:cs="Cambria"/>
          <w:lang w:val="es-ES"/>
        </w:rPr>
        <w:t>ı</w:t>
      </w:r>
      <w:r w:rsidRPr="000556B2">
        <w:rPr>
          <w:rFonts w:eastAsia="SimSun"/>
          <w:lang w:val="es-ES"/>
        </w:rPr>
        <w:t>́sio, G., Paula, J.R., Lopes, A.R., Rosa, I.C., Grilo, T.F., Ca</w:t>
      </w:r>
      <w:r w:rsidRPr="000556B2">
        <w:rPr>
          <w:rFonts w:eastAsia="SimSun" w:cs="SimSun"/>
          <w:lang w:val="es-ES"/>
        </w:rPr>
        <w:t>ç</w:t>
      </w:r>
      <w:r w:rsidRPr="000556B2">
        <w:rPr>
          <w:rFonts w:eastAsia="SimSun"/>
          <w:lang w:val="es-ES"/>
        </w:rPr>
        <w:t xml:space="preserve">ador, I., Calado, R., Rosa, R., 2017. </w:t>
      </w:r>
      <w:r w:rsidRPr="000556B2">
        <w:rPr>
          <w:rFonts w:eastAsia="SimSun"/>
        </w:rPr>
        <w:t>Seagrass ecophysiological performance under ocean warming and acidification. Scientific Reports 7, 41443.</w:t>
      </w:r>
    </w:p>
    <w:p w14:paraId="6F2E7E19" w14:textId="3F2D1954" w:rsidR="005A6BF9" w:rsidRPr="000556B2" w:rsidRDefault="005A6BF9" w:rsidP="00C724D6">
      <w:pPr>
        <w:pStyle w:val="MDPI71References"/>
        <w:rPr>
          <w:rFonts w:eastAsia="SimSun"/>
          <w:lang w:val="fr-FR"/>
        </w:rPr>
      </w:pPr>
      <w:r w:rsidRPr="000556B2">
        <w:rPr>
          <w:rFonts w:eastAsia="SimSun"/>
          <w:lang w:val="es-ES"/>
        </w:rPr>
        <w:t xml:space="preserve">Roca, M., Dunbar, M.B., Román, A., Caballero, I., Zoffoli, M.L., Gernez, P., Navarro, G., 2022. </w:t>
      </w:r>
      <w:r w:rsidRPr="000556B2">
        <w:rPr>
          <w:rFonts w:eastAsia="SimSun"/>
        </w:rPr>
        <w:t xml:space="preserve">Monitoring the marine invasive alien species rugulopteryx okamurae using unmanned aerial vehicles and satellites. </w:t>
      </w:r>
      <w:r w:rsidRPr="000556B2">
        <w:rPr>
          <w:rFonts w:eastAsia="SimSun"/>
          <w:lang w:val="fr-FR"/>
        </w:rPr>
        <w:t xml:space="preserve">Frontiers in Marine Science 9. </w:t>
      </w:r>
      <w:r w:rsidRPr="00A3673D">
        <w:rPr>
          <w:rFonts w:eastAsia="SimSun"/>
          <w:lang w:val="fr-FR"/>
        </w:rPr>
        <w:t>https://doi.org/10.3389/fmars.2022.1004012</w:t>
      </w:r>
    </w:p>
    <w:p w14:paraId="65A8727A" w14:textId="77777777" w:rsidR="005A6BF9" w:rsidRPr="000556B2" w:rsidRDefault="005A6BF9" w:rsidP="00C724D6">
      <w:pPr>
        <w:pStyle w:val="MDPI71References"/>
        <w:rPr>
          <w:rFonts w:eastAsia="SimSun"/>
        </w:rPr>
      </w:pPr>
      <w:r w:rsidRPr="0053228C">
        <w:rPr>
          <w:rFonts w:eastAsia="SimSun"/>
          <w:lang w:val="es-ES"/>
        </w:rPr>
        <w:t xml:space="preserve">Román, A., Tovar-Sánchez, A., Olivé, I., Navarro, G., 2021. </w:t>
      </w:r>
      <w:r w:rsidRPr="000556B2">
        <w:rPr>
          <w:rFonts w:eastAsia="SimSun"/>
        </w:rPr>
        <w:t>Using a UAV-mounted multispectral camera for the monitoring of marine macrophytes. Frontiers in Marine Science 1225.</w:t>
      </w:r>
    </w:p>
    <w:p w14:paraId="0A3C93A8" w14:textId="77777777" w:rsidR="005A6BF9" w:rsidRPr="000556B2" w:rsidRDefault="005A6BF9" w:rsidP="00C724D6">
      <w:pPr>
        <w:pStyle w:val="MDPI71References"/>
        <w:rPr>
          <w:rFonts w:eastAsia="SimSun"/>
        </w:rPr>
      </w:pPr>
      <w:r w:rsidRPr="000556B2">
        <w:rPr>
          <w:rFonts w:eastAsia="SimSun"/>
        </w:rPr>
        <w:t>Rossiter, T., Furey, T., McCarthy, T., Stengel, D.B., 2020. UAV-mounted hyperspectral mapping of intertidal macroalgae. Estuarine, Coastal and Shelf Science 242, 106789.</w:t>
      </w:r>
    </w:p>
    <w:p w14:paraId="50F945A2" w14:textId="46BEC6C4" w:rsidR="005A6BF9" w:rsidRPr="000556B2" w:rsidRDefault="005A6BF9" w:rsidP="00C724D6">
      <w:pPr>
        <w:pStyle w:val="MDPI71References"/>
        <w:rPr>
          <w:rFonts w:eastAsia="SimSun"/>
        </w:rPr>
      </w:pPr>
      <w:r w:rsidRPr="000556B2">
        <w:rPr>
          <w:rFonts w:eastAsia="SimSun"/>
        </w:rPr>
        <w:t>Schibalski, A., Kleyer, M., Maier, M., Schröder, B., 2022. Spatiotemporally explicit prediction of future ecosystem service provisioning in response to climate change, sea level rise, and adaptation strategies. Ecosystem Services 54, 101414. https://doi.org/</w:t>
      </w:r>
      <w:r w:rsidRPr="00A3673D">
        <w:rPr>
          <w:rFonts w:eastAsia="SimSun"/>
        </w:rPr>
        <w:t>https://doi.org/10.1016/j.ecoser.2022.101414</w:t>
      </w:r>
    </w:p>
    <w:p w14:paraId="05F13B23" w14:textId="77777777" w:rsidR="005A6BF9" w:rsidRPr="000556B2" w:rsidRDefault="005A6BF9" w:rsidP="00C724D6">
      <w:pPr>
        <w:pStyle w:val="MDPI71References"/>
        <w:rPr>
          <w:rFonts w:eastAsia="SimSun"/>
        </w:rPr>
      </w:pPr>
      <w:r w:rsidRPr="000556B2">
        <w:rPr>
          <w:rFonts w:eastAsia="SimSun"/>
        </w:rPr>
        <w:t>Schneider, C.A., Rasband, W.S., Eliceiri, K.W., 2012. NIH image to ImageJ: 25 years of image analysis. Nature methods 9, 671–675.</w:t>
      </w:r>
    </w:p>
    <w:p w14:paraId="127654AE" w14:textId="5AF26CC1" w:rsidR="005A6BF9" w:rsidRPr="000556B2" w:rsidRDefault="005A6BF9" w:rsidP="00C724D6">
      <w:pPr>
        <w:pStyle w:val="MDPI71References"/>
        <w:rPr>
          <w:rFonts w:eastAsia="SimSun"/>
        </w:rPr>
      </w:pPr>
      <w:r w:rsidRPr="000556B2">
        <w:rPr>
          <w:rFonts w:eastAsia="SimSun"/>
        </w:rPr>
        <w:t xml:space="preserve">Schreyers, L., Emmerik, T. van, Biermann, L., Le Lay, Y.-F., 2021. Spotting green tides over brittany from space: Three decades of monitoring with landsat imagery. Remote Sensing 13. </w:t>
      </w:r>
      <w:r w:rsidRPr="00A3673D">
        <w:rPr>
          <w:rFonts w:eastAsia="SimSun"/>
        </w:rPr>
        <w:t>https://doi.org/10.3390/rs13081408</w:t>
      </w:r>
    </w:p>
    <w:p w14:paraId="609B5C12" w14:textId="24CB2700" w:rsidR="005A6BF9" w:rsidRPr="000556B2" w:rsidRDefault="005A6BF9" w:rsidP="00C724D6">
      <w:pPr>
        <w:pStyle w:val="MDPI71References"/>
        <w:rPr>
          <w:rFonts w:eastAsia="SimSun"/>
        </w:rPr>
      </w:pPr>
      <w:r w:rsidRPr="000556B2">
        <w:rPr>
          <w:rFonts w:eastAsia="SimSun"/>
        </w:rPr>
        <w:t>Slaton, M.R., Raymond Hunt Jr., E., Smith, W.K., 2001. Estimating near-infrared leaf reflectance from leaf structural characteristics. American Journal of Botany 88, 278–284. https://doi.org/</w:t>
      </w:r>
      <w:r w:rsidRPr="00A3673D">
        <w:rPr>
          <w:rFonts w:eastAsia="SimSun"/>
        </w:rPr>
        <w:t>https://doi.org/10.2307/2657019</w:t>
      </w:r>
    </w:p>
    <w:p w14:paraId="4327F59B" w14:textId="77777777" w:rsidR="005A6BF9" w:rsidRPr="000556B2" w:rsidRDefault="005A6BF9" w:rsidP="00C724D6">
      <w:pPr>
        <w:pStyle w:val="MDPI71References"/>
        <w:rPr>
          <w:rFonts w:eastAsia="SimSun"/>
        </w:rPr>
      </w:pPr>
      <w:r w:rsidRPr="000556B2">
        <w:rPr>
          <w:rFonts w:eastAsia="SimSun"/>
        </w:rP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6F0617B1" w14:textId="77777777" w:rsidR="005A6BF9" w:rsidRPr="000556B2" w:rsidRDefault="005A6BF9" w:rsidP="00C724D6">
      <w:pPr>
        <w:pStyle w:val="MDPI71References"/>
        <w:rPr>
          <w:rFonts w:eastAsia="SimSun"/>
        </w:rPr>
      </w:pPr>
      <w:r w:rsidRPr="000556B2">
        <w:rPr>
          <w:rFonts w:eastAsia="SimSun"/>
        </w:rPr>
        <w:t>Sousa, A.I., Santos, D.B., Silva, E.F. da, Sousa, L.P., Cleary, D.F., Soares, A.M., Lillebø, A.I., 2017. ‘Blue carbon’and nutrient stocks of salt marshes at a temperate coastal lagoon (ria de aveiro, portugal). Scientific reports 7, 41225.</w:t>
      </w:r>
    </w:p>
    <w:p w14:paraId="57C7E014" w14:textId="77777777" w:rsidR="005A6BF9" w:rsidRPr="000556B2" w:rsidRDefault="005A6BF9" w:rsidP="00C724D6">
      <w:pPr>
        <w:pStyle w:val="MDPI71References"/>
        <w:rPr>
          <w:rFonts w:eastAsia="SimSun"/>
        </w:rPr>
      </w:pPr>
      <w:r w:rsidRPr="0053228C">
        <w:rPr>
          <w:rFonts w:eastAsia="SimSun"/>
          <w:lang w:val="es-ES"/>
        </w:rPr>
        <w:lastRenderedPageBreak/>
        <w:t xml:space="preserve">Sousa, A.I., Silva, J.F. da, Azevedo, A., Lillebø, A.I., 2019. </w:t>
      </w:r>
      <w:r w:rsidRPr="000556B2">
        <w:rPr>
          <w:rFonts w:eastAsia="SimSun"/>
        </w:rPr>
        <w:t>Blue carbon stock in zostera noltei meadows at ria de aveiro coastal lagoon (portugal) over a decade. Scientific reports 9, 14387.</w:t>
      </w:r>
    </w:p>
    <w:p w14:paraId="29EC45FE" w14:textId="77777777" w:rsidR="005A6BF9" w:rsidRPr="000556B2" w:rsidRDefault="005A6BF9" w:rsidP="00C724D6">
      <w:pPr>
        <w:pStyle w:val="MDPI71References"/>
        <w:rPr>
          <w:rFonts w:eastAsia="SimSun"/>
        </w:rPr>
      </w:pPr>
      <w:r w:rsidRPr="000556B2">
        <w:rPr>
          <w:rFonts w:eastAsia="SimSun"/>
        </w:rPr>
        <w:t>Sutton, M.A., Van Grinsven, H., Billen, G., Bleeker, A., Bouwman, A., Oenema, O., 2011. European nitrogen assessement-summary for policy makers, in: The European Nitrogen Assessment. Sources, Effects and Policy Perspectives. pp. xxiv–xxxiv.</w:t>
      </w:r>
    </w:p>
    <w:p w14:paraId="6845FC3C" w14:textId="77777777" w:rsidR="005A6BF9" w:rsidRPr="000556B2" w:rsidRDefault="005A6BF9" w:rsidP="00C724D6">
      <w:pPr>
        <w:pStyle w:val="MDPI71References"/>
        <w:rPr>
          <w:rFonts w:eastAsia="SimSun"/>
        </w:rPr>
      </w:pPr>
      <w:r w:rsidRPr="000556B2">
        <w:rPr>
          <w:rFonts w:eastAsia="SimSun"/>
        </w:rPr>
        <w:t>Tallam, K., Nguyen, N., Ventura, J., Fricker, A., Calhoun, S., O’Leary, J., Fitzgibbons, M., Robbins, I., Walter, R.K., 2023. Application of deep learning for classification of intertidal eelgrass from drone-acquired imagery. Remote Sensing 15, 2321.</w:t>
      </w:r>
    </w:p>
    <w:p w14:paraId="5FEA7744" w14:textId="4E29CB7C" w:rsidR="005A6BF9" w:rsidRPr="000556B2" w:rsidRDefault="005A6BF9" w:rsidP="00C724D6">
      <w:pPr>
        <w:pStyle w:val="MDPI71References"/>
        <w:rPr>
          <w:rFonts w:eastAsia="SimSun"/>
        </w:rPr>
      </w:pPr>
      <w:r w:rsidRPr="000556B2">
        <w:rPr>
          <w:rFonts w:eastAsia="SimSun"/>
        </w:rPr>
        <w:t xml:space="preserve">Traganos, D., Reinartz, P., 2018. Mapping mediterranean seagrasses with sentinel-2 imagery. Marine Pollution Bulletin 134, 197–209. </w:t>
      </w:r>
      <w:r w:rsidRPr="00A3673D">
        <w:rPr>
          <w:rFonts w:eastAsia="SimSun"/>
        </w:rPr>
        <w:t>https://doi.org/10.1016/j.marpolbul.2017.06.075</w:t>
      </w:r>
    </w:p>
    <w:p w14:paraId="40EE5401" w14:textId="77777777" w:rsidR="005A6BF9" w:rsidRPr="000556B2" w:rsidRDefault="005A6BF9" w:rsidP="00C724D6">
      <w:pPr>
        <w:pStyle w:val="MDPI71References"/>
        <w:rPr>
          <w:rFonts w:eastAsia="SimSun"/>
        </w:rPr>
      </w:pPr>
      <w:r w:rsidRPr="0053228C">
        <w:rPr>
          <w:rFonts w:eastAsia="SimSun"/>
          <w:lang w:val="es-ES"/>
        </w:rPr>
        <w:t xml:space="preserve">Tuya, F., Hernandez-Zerpa, H., Espino, F., Haroun, R., 2013. </w:t>
      </w:r>
      <w:r w:rsidRPr="000556B2">
        <w:rPr>
          <w:rFonts w:eastAsia="SimSun"/>
        </w:rPr>
        <w:t>Drastic decadal decline of the seagrass cymodocea nodosa at gran canaria (eastern atlantic): Interactions with the green algae caulerpa prolifera. Aquatic Botany 105, 1–6.</w:t>
      </w:r>
    </w:p>
    <w:p w14:paraId="12197E36" w14:textId="77777777" w:rsidR="005A6BF9" w:rsidRPr="000556B2" w:rsidRDefault="005A6BF9" w:rsidP="00C724D6">
      <w:pPr>
        <w:pStyle w:val="MDPI71References"/>
        <w:rPr>
          <w:rFonts w:eastAsia="SimSun"/>
        </w:rPr>
      </w:pPr>
      <w:r w:rsidRPr="000556B2">
        <w:rPr>
          <w:rFonts w:eastAsia="SimSun"/>
        </w:rPr>
        <w:t>Unsworth, R.K., Cullen-Unsworth, L.C., Jones, B.L., Lilley, R.J., 2022. The planetary role of seagrass conservation. Science 377, 609–613.</w:t>
      </w:r>
    </w:p>
    <w:p w14:paraId="770B9AE8" w14:textId="77777777" w:rsidR="005A6BF9" w:rsidRPr="000556B2" w:rsidRDefault="005A6BF9" w:rsidP="00C724D6">
      <w:pPr>
        <w:pStyle w:val="MDPI71References"/>
        <w:rPr>
          <w:rFonts w:eastAsia="SimSun"/>
          <w:lang w:val="es-ES"/>
        </w:rPr>
      </w:pPr>
      <w:r w:rsidRPr="000556B2">
        <w:rPr>
          <w:rFonts w:eastAsia="SimSun"/>
        </w:rPr>
        <w:t xml:space="preserve">Veettil, B.K., Ward, R.D., Lima, M.D.A.C., Stankovic, M., Hoai, P.N., Quang, N.X., 2020. Opportunities for seagrass research derived from remote sensing: A review of current methods. </w:t>
      </w:r>
      <w:r w:rsidRPr="000556B2">
        <w:rPr>
          <w:rFonts w:eastAsia="SimSun"/>
          <w:lang w:val="es-ES"/>
        </w:rPr>
        <w:t>Ecological Indicators 117, 106560.</w:t>
      </w:r>
    </w:p>
    <w:p w14:paraId="1342A674" w14:textId="77777777" w:rsidR="005A6BF9" w:rsidRPr="000556B2" w:rsidRDefault="005A6BF9" w:rsidP="00C724D6">
      <w:pPr>
        <w:pStyle w:val="MDPI71References"/>
        <w:rPr>
          <w:rFonts w:eastAsia="SimSun"/>
        </w:rPr>
      </w:pPr>
      <w:r w:rsidRPr="000556B2">
        <w:rPr>
          <w:rFonts w:eastAsia="SimSun"/>
          <w:lang w:val="es-ES"/>
        </w:rPr>
        <w:t xml:space="preserve">Villalobos Perna, P., Di Febbraro, M., Carranza, M.L., Marzialetti, F., Innangi, M., 2023. </w:t>
      </w:r>
      <w:r w:rsidRPr="000556B2">
        <w:rPr>
          <w:rFonts w:eastAsia="SimSun"/>
        </w:rPr>
        <w:t>Remote sensing and invasive plants in coastal ecosystems: What we know so far and future prospects. Land 12, 341.</w:t>
      </w:r>
    </w:p>
    <w:p w14:paraId="7EF86077" w14:textId="77777777" w:rsidR="005A6BF9" w:rsidRPr="000556B2" w:rsidRDefault="005A6BF9" w:rsidP="00C724D6">
      <w:pPr>
        <w:pStyle w:val="MDPI71References"/>
        <w:rPr>
          <w:rFonts w:eastAsia="SimSun"/>
          <w:lang w:val="es-ES"/>
        </w:rPr>
      </w:pPr>
      <w:r w:rsidRPr="000556B2">
        <w:rPr>
          <w:rFonts w:eastAsia="SimSun"/>
        </w:rPr>
        <w:t xml:space="preserve">Villares, R., Puente, X., Carballeira, A., 1999. Nitrogen and phosphorus in ulva sp. In the galician rias bajas (northwest spain): Seasonal fluctuations and influence on growth. </w:t>
      </w:r>
      <w:r w:rsidRPr="000556B2">
        <w:rPr>
          <w:rFonts w:eastAsia="SimSun"/>
          <w:lang w:val="es-ES"/>
        </w:rPr>
        <w:t>Boletin-Instituto Español de Oceanografia 15, 337–342.</w:t>
      </w:r>
    </w:p>
    <w:p w14:paraId="1999BB81" w14:textId="77777777" w:rsidR="005A6BF9" w:rsidRPr="000556B2" w:rsidRDefault="005A6BF9" w:rsidP="00C724D6">
      <w:pPr>
        <w:pStyle w:val="MDPI71References"/>
        <w:rPr>
          <w:rFonts w:eastAsia="SimSun"/>
        </w:rPr>
      </w:pPr>
      <w:r w:rsidRPr="0053228C">
        <w:rPr>
          <w:rFonts w:eastAsia="SimSun"/>
          <w:lang w:val="en-GB"/>
        </w:rPr>
        <w:t xml:space="preserve">Wang, Z., Fang, Z., Liang, J., Song, X., 2022. </w:t>
      </w:r>
      <w:r w:rsidRPr="000556B2">
        <w:rPr>
          <w:rFonts w:eastAsia="SimSun"/>
        </w:rPr>
        <w:t>Assessment of global habitat suitability and risk of ocean green tides. Harmful Algae 119, 102324.</w:t>
      </w:r>
    </w:p>
    <w:p w14:paraId="39BB0A85" w14:textId="50C5164E" w:rsidR="005A6BF9" w:rsidRPr="000556B2" w:rsidRDefault="005A6BF9" w:rsidP="00C724D6">
      <w:pPr>
        <w:pStyle w:val="MDPI71References"/>
        <w:rPr>
          <w:rFonts w:eastAsia="SimSun"/>
        </w:rPr>
      </w:pPr>
      <w:r w:rsidRPr="0053228C">
        <w:rPr>
          <w:rFonts w:eastAsia="SimSun"/>
          <w:lang w:val="fr-FR"/>
        </w:rPr>
        <w:t xml:space="preserve">Wei, P., Lu, Z., Song, J., 2015. </w:t>
      </w:r>
      <w:r w:rsidRPr="000556B2">
        <w:rPr>
          <w:rFonts w:eastAsia="SimSun"/>
        </w:rPr>
        <w:t>Variable importance analysis: A comprehensive review. Reliability Engineering and System Safety 142, 399–432. https://doi.org/</w:t>
      </w:r>
      <w:r w:rsidRPr="00A3673D">
        <w:rPr>
          <w:rFonts w:eastAsia="SimSun"/>
        </w:rPr>
        <w:t>https://doi.org/10.1016/j.ress.2015.05.018</w:t>
      </w:r>
    </w:p>
    <w:p w14:paraId="578F752B" w14:textId="77777777" w:rsidR="005A6BF9" w:rsidRPr="000556B2" w:rsidRDefault="005A6BF9" w:rsidP="00C724D6">
      <w:pPr>
        <w:pStyle w:val="MDPI71References"/>
        <w:rPr>
          <w:rFonts w:eastAsia="SimSun"/>
        </w:rPr>
      </w:pPr>
      <w:r w:rsidRPr="000556B2">
        <w:rPr>
          <w:rFonts w:eastAsia="SimSun"/>
        </w:rPr>
        <w:t>Xu, S., Xu, S., Zhou, Y., Yue, S., Zhang, X., Gu, R., Zhang, Y., Qiao, Y., Liu, M., 2021. Long-term changes in the unique and largest seagrass meadows in the bohai sea (china) using satellite (1974–2019) and sonar data: Implication for conservation and restoration. Remote Sensing 13, 856.</w:t>
      </w:r>
    </w:p>
    <w:p w14:paraId="358EDF31" w14:textId="77777777" w:rsidR="005A6BF9" w:rsidRPr="000556B2" w:rsidRDefault="005A6BF9" w:rsidP="00C724D6">
      <w:pPr>
        <w:pStyle w:val="MDPI71References"/>
        <w:rPr>
          <w:rFonts w:eastAsia="SimSun"/>
        </w:rPr>
      </w:pPr>
      <w:r w:rsidRPr="000556B2">
        <w:rPr>
          <w:rFonts w:eastAsia="SimSun"/>
        </w:rPr>
        <w:t>Ye, N., Zhang, X., Mao, Y., Liang, C., Xu, D., Zou, J., Zhuang, Z., Wang, Q., 2011. “Green tides” are overwhelming the coastline of our blue planet: Taking the world’s largest example. Ecological Research 26, 477–485.</w:t>
      </w:r>
    </w:p>
    <w:p w14:paraId="45153C35" w14:textId="6F8C9FF6" w:rsidR="005A6BF9" w:rsidRPr="000556B2" w:rsidRDefault="005A6BF9" w:rsidP="00C724D6">
      <w:pPr>
        <w:pStyle w:val="MDPI71References"/>
        <w:rPr>
          <w:rFonts w:eastAsia="SimSun"/>
        </w:rPr>
      </w:pPr>
      <w:r w:rsidRPr="000556B2">
        <w:rPr>
          <w:rFonts w:eastAsia="SimSun"/>
        </w:rPr>
        <w:t xml:space="preserve">Zoffoli, M.L., Gernez, P., Godet, L., Peters, S., Oiry, S., Barillé, L., 2021. Decadal increase in the ecological status of a north-atlantic intertidal seagrass meadow observed with multi-mission satellite time-series. Ecological Indicators 130, 108033. </w:t>
      </w:r>
      <w:r w:rsidRPr="00A3673D">
        <w:rPr>
          <w:rFonts w:eastAsia="SimSun"/>
        </w:rPr>
        <w:t>https://doi.org/10.1016/j.ecolind.2021.108033</w:t>
      </w:r>
    </w:p>
    <w:p w14:paraId="5AB39C30" w14:textId="6AE55244" w:rsidR="005A6BF9" w:rsidRPr="000556B2" w:rsidRDefault="005A6BF9" w:rsidP="00C724D6">
      <w:pPr>
        <w:pStyle w:val="MDPI71References"/>
        <w:rPr>
          <w:rFonts w:eastAsia="SimSun"/>
        </w:rPr>
      </w:pPr>
      <w:r w:rsidRPr="000556B2">
        <w:rPr>
          <w:rFonts w:eastAsia="SimSun"/>
        </w:rP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 </w:t>
      </w:r>
      <w:r w:rsidRPr="00A3673D">
        <w:rPr>
          <w:rFonts w:eastAsia="SimSun"/>
        </w:rPr>
        <w:t>https://doi.org/10.1002/rse2.319</w:t>
      </w:r>
    </w:p>
    <w:p w14:paraId="377BBC99" w14:textId="4BD524B1" w:rsidR="005A6BF9" w:rsidRPr="000556B2" w:rsidRDefault="005A6BF9" w:rsidP="00C724D6">
      <w:pPr>
        <w:pStyle w:val="MDPI71References"/>
        <w:rPr>
          <w:rFonts w:eastAsia="SimSun"/>
        </w:rPr>
      </w:pPr>
      <w:r w:rsidRPr="000556B2">
        <w:rPr>
          <w:rFonts w:eastAsia="SimSun"/>
        </w:rPr>
        <w:t>Zoffoli, M.L., Gernez, P., Rosa, P., Le Bris, A., Brando, V.E., Barillé, A.-L., Harin, N., Peters, S., Poser, K., Spaias, L., Peralta, G., Barillé, L., 2020. Sentinel-2 remote sensing of zostera noltei-dominated intertidal seagrass meadows. Remote Sensing of Environment 251, 112020. https://doi.org/</w:t>
      </w:r>
      <w:r w:rsidRPr="00A3673D">
        <w:rPr>
          <w:rFonts w:eastAsia="SimSun"/>
        </w:rPr>
        <w:t>https://doi.org/10.1016/j.rse.2020.112020</w:t>
      </w:r>
    </w:p>
    <w:p w14:paraId="40951474" w14:textId="34030292" w:rsidR="007F761C" w:rsidRPr="00C724D6" w:rsidRDefault="00C724D6" w:rsidP="00C724D6">
      <w:pPr>
        <w:pStyle w:val="MDPI63Notes"/>
      </w:pPr>
      <w:r w:rsidRPr="00C724D6">
        <w:rPr>
          <w:b/>
        </w:rPr>
        <w:t>Disclaimer/Publisher’s Note:</w:t>
      </w:r>
      <w:r w:rsidRPr="00C724D6">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7F761C" w:rsidRPr="00C724D6" w:rsidSect="00543EE7">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6C9769" w14:textId="77777777" w:rsidR="0030266E" w:rsidRDefault="0030266E">
      <w:pPr>
        <w:spacing w:line="240" w:lineRule="auto"/>
      </w:pPr>
      <w:r>
        <w:separator/>
      </w:r>
    </w:p>
  </w:endnote>
  <w:endnote w:type="continuationSeparator" w:id="0">
    <w:p w14:paraId="0A3FBE71" w14:textId="77777777" w:rsidR="0030266E" w:rsidRDefault="00302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1442A" w14:textId="77777777" w:rsidR="00AF4EF0" w:rsidRPr="009409DB" w:rsidRDefault="00AF4EF0" w:rsidP="00AF4EF0">
    <w:pPr>
      <w:pStyle w:val="Pieddepage"/>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8159A" w14:textId="77777777" w:rsidR="002A1F0E" w:rsidRDefault="002A1F0E" w:rsidP="00BC17A1">
    <w:pPr>
      <w:pStyle w:val="MDPIfooterfirstpage"/>
      <w:pBdr>
        <w:top w:val="single" w:sz="4" w:space="0" w:color="000000"/>
      </w:pBdr>
      <w:adjustRightInd w:val="0"/>
      <w:snapToGrid w:val="0"/>
      <w:spacing w:before="480" w:line="100" w:lineRule="exact"/>
      <w:rPr>
        <w:i/>
        <w:szCs w:val="16"/>
        <w:lang w:val="fr-CH"/>
      </w:rPr>
    </w:pPr>
  </w:p>
  <w:p w14:paraId="0DE163C7" w14:textId="77777777" w:rsidR="00AF4EF0" w:rsidRPr="008B308E" w:rsidRDefault="00AF4EF0" w:rsidP="00C17A75">
    <w:pPr>
      <w:pStyle w:val="MDPIfooterfirstpage"/>
      <w:tabs>
        <w:tab w:val="clear" w:pos="8845"/>
        <w:tab w:val="right" w:pos="10466"/>
      </w:tabs>
      <w:spacing w:line="240" w:lineRule="auto"/>
      <w:jc w:val="both"/>
      <w:rPr>
        <w:lang w:val="fr-CH"/>
      </w:rPr>
    </w:pPr>
    <w:r w:rsidRPr="001A6ACD">
      <w:rPr>
        <w:i/>
        <w:szCs w:val="16"/>
        <w:lang w:val="fr-CH"/>
      </w:rPr>
      <w:t>Remote Sens.</w:t>
    </w:r>
    <w:r w:rsidRPr="001A6ACD">
      <w:rPr>
        <w:szCs w:val="16"/>
        <w:lang w:val="fr-CH"/>
      </w:rPr>
      <w:t xml:space="preserve"> </w:t>
    </w:r>
    <w:r w:rsidR="00E82845">
      <w:rPr>
        <w:b/>
        <w:szCs w:val="16"/>
        <w:lang w:val="fr-CH"/>
      </w:rPr>
      <w:t>2024</w:t>
    </w:r>
    <w:r w:rsidR="00046F7B" w:rsidRPr="00046F7B">
      <w:rPr>
        <w:szCs w:val="16"/>
        <w:lang w:val="fr-CH"/>
      </w:rPr>
      <w:t>,</w:t>
    </w:r>
    <w:r w:rsidR="00E82845">
      <w:rPr>
        <w:i/>
        <w:szCs w:val="16"/>
        <w:lang w:val="fr-CH"/>
      </w:rPr>
      <w:t xml:space="preserve"> 16</w:t>
    </w:r>
    <w:r w:rsidR="00046F7B" w:rsidRPr="00046F7B">
      <w:rPr>
        <w:szCs w:val="16"/>
        <w:lang w:val="fr-CH"/>
      </w:rPr>
      <w:t xml:space="preserve">, </w:t>
    </w:r>
    <w:r w:rsidR="00011DEF">
      <w:rPr>
        <w:szCs w:val="16"/>
        <w:lang w:val="fr-CH"/>
      </w:rPr>
      <w:t>x</w:t>
    </w:r>
    <w:r w:rsidR="002A1F0E">
      <w:rPr>
        <w:szCs w:val="16"/>
        <w:lang w:val="fr-CH"/>
      </w:rPr>
      <w:t>. https://doi.org/10.3390/xxxxx</w:t>
    </w:r>
    <w:r w:rsidR="00C17A75" w:rsidRPr="008B308E">
      <w:rPr>
        <w:lang w:val="fr-CH"/>
      </w:rPr>
      <w:tab/>
    </w:r>
    <w:r w:rsidRPr="008B308E">
      <w:rPr>
        <w:lang w:val="fr-CH"/>
      </w:rPr>
      <w:t>www.mdpi.com/journal/</w:t>
    </w:r>
    <w:r w:rsidRPr="0053228C">
      <w:rPr>
        <w:lang w:val="fr-FR"/>
      </w:rPr>
      <w:t>remotesensing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C47041" w14:textId="77777777" w:rsidR="0030266E" w:rsidRDefault="0030266E">
      <w:pPr>
        <w:spacing w:line="240" w:lineRule="auto"/>
      </w:pPr>
      <w:r>
        <w:separator/>
      </w:r>
    </w:p>
  </w:footnote>
  <w:footnote w:type="continuationSeparator" w:id="0">
    <w:p w14:paraId="3CEF2C47" w14:textId="77777777" w:rsidR="0030266E" w:rsidRDefault="003026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50A1B" w14:textId="77777777" w:rsidR="00AF4EF0" w:rsidRDefault="00AF4EF0" w:rsidP="00AF4EF0">
    <w:pPr>
      <w:pStyle w:val="En-tt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49696" w14:textId="77777777" w:rsidR="002A1F0E" w:rsidRDefault="00AF4EF0" w:rsidP="00C17A75">
    <w:pPr>
      <w:tabs>
        <w:tab w:val="right" w:pos="10466"/>
      </w:tabs>
      <w:adjustRightInd w:val="0"/>
      <w:snapToGrid w:val="0"/>
      <w:spacing w:line="240" w:lineRule="auto"/>
      <w:rPr>
        <w:sz w:val="16"/>
      </w:rPr>
    </w:pPr>
    <w:r>
      <w:rPr>
        <w:i/>
        <w:sz w:val="16"/>
      </w:rPr>
      <w:t xml:space="preserve">Remote Sens. </w:t>
    </w:r>
    <w:r w:rsidR="00E82845">
      <w:rPr>
        <w:b/>
        <w:sz w:val="16"/>
      </w:rPr>
      <w:t>2024</w:t>
    </w:r>
    <w:r w:rsidR="00046F7B" w:rsidRPr="00046F7B">
      <w:rPr>
        <w:sz w:val="16"/>
      </w:rPr>
      <w:t>,</w:t>
    </w:r>
    <w:r w:rsidR="00E82845">
      <w:rPr>
        <w:i/>
        <w:sz w:val="16"/>
      </w:rPr>
      <w:t xml:space="preserve"> 16</w:t>
    </w:r>
    <w:r w:rsidR="00011DEF">
      <w:rPr>
        <w:sz w:val="16"/>
      </w:rPr>
      <w:t>, x FOR PEER REVIEW</w:t>
    </w:r>
    <w:r w:rsidR="00C17A75">
      <w:rPr>
        <w:sz w:val="16"/>
      </w:rPr>
      <w:tab/>
    </w:r>
    <w:r w:rsidR="00011DEF">
      <w:rPr>
        <w:sz w:val="16"/>
      </w:rPr>
      <w:fldChar w:fldCharType="begin"/>
    </w:r>
    <w:r w:rsidR="00011DEF">
      <w:rPr>
        <w:sz w:val="16"/>
      </w:rPr>
      <w:instrText xml:space="preserve"> PAGE   \* MERGEFORMAT </w:instrText>
    </w:r>
    <w:r w:rsidR="00011DEF">
      <w:rPr>
        <w:sz w:val="16"/>
      </w:rPr>
      <w:fldChar w:fldCharType="separate"/>
    </w:r>
    <w:r w:rsidR="004E204E">
      <w:rPr>
        <w:sz w:val="16"/>
      </w:rPr>
      <w:t>5</w:t>
    </w:r>
    <w:r w:rsidR="00011DEF">
      <w:rPr>
        <w:sz w:val="16"/>
      </w:rPr>
      <w:fldChar w:fldCharType="end"/>
    </w:r>
    <w:r w:rsidR="00011DEF">
      <w:rPr>
        <w:sz w:val="16"/>
      </w:rPr>
      <w:t xml:space="preserve"> of </w:t>
    </w:r>
    <w:r w:rsidR="00011DEF">
      <w:rPr>
        <w:sz w:val="16"/>
      </w:rPr>
      <w:fldChar w:fldCharType="begin"/>
    </w:r>
    <w:r w:rsidR="00011DEF">
      <w:rPr>
        <w:sz w:val="16"/>
      </w:rPr>
      <w:instrText xml:space="preserve"> NUMPAGES   \* MERGEFORMAT </w:instrText>
    </w:r>
    <w:r w:rsidR="00011DEF">
      <w:rPr>
        <w:sz w:val="16"/>
      </w:rPr>
      <w:fldChar w:fldCharType="separate"/>
    </w:r>
    <w:r w:rsidR="004E204E">
      <w:rPr>
        <w:sz w:val="16"/>
      </w:rPr>
      <w:t>5</w:t>
    </w:r>
    <w:r w:rsidR="00011DEF">
      <w:rPr>
        <w:sz w:val="16"/>
      </w:rPr>
      <w:fldChar w:fldCharType="end"/>
    </w:r>
  </w:p>
  <w:p w14:paraId="5881B5DB" w14:textId="77777777" w:rsidR="00AF4EF0" w:rsidRPr="00BA2DE7" w:rsidRDefault="00AF4EF0" w:rsidP="00BC17A1">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6" w:type="dxa"/>
      <w:tblCellMar>
        <w:left w:w="0" w:type="dxa"/>
        <w:right w:w="0" w:type="dxa"/>
      </w:tblCellMar>
      <w:tblLook w:val="04A0" w:firstRow="1" w:lastRow="0" w:firstColumn="1" w:lastColumn="0" w:noHBand="0" w:noVBand="1"/>
    </w:tblPr>
    <w:tblGrid>
      <w:gridCol w:w="3678"/>
      <w:gridCol w:w="4535"/>
      <w:gridCol w:w="2273"/>
    </w:tblGrid>
    <w:tr w:rsidR="002A1F0E" w:rsidRPr="00C17A75" w14:paraId="59CAFCA1" w14:textId="77777777" w:rsidTr="00A540A8">
      <w:trPr>
        <w:trHeight w:val="686"/>
      </w:trPr>
      <w:tc>
        <w:tcPr>
          <w:tcW w:w="3678" w:type="dxa"/>
          <w:shd w:val="clear" w:color="auto" w:fill="auto"/>
          <w:vAlign w:val="center"/>
        </w:tcPr>
        <w:p w14:paraId="34519FE1" w14:textId="77777777" w:rsidR="002A1F0E" w:rsidRPr="002B6F87" w:rsidRDefault="00B57424" w:rsidP="00C17A75">
          <w:pPr>
            <w:pStyle w:val="En-tte"/>
            <w:pBdr>
              <w:bottom w:val="none" w:sz="0" w:space="0" w:color="auto"/>
            </w:pBdr>
            <w:jc w:val="left"/>
            <w:rPr>
              <w:rFonts w:eastAsia="DengXian"/>
              <w:b/>
              <w:bCs/>
            </w:rPr>
          </w:pPr>
          <w:r w:rsidRPr="002B6F87">
            <w:rPr>
              <w:rFonts w:eastAsia="DengXian"/>
              <w:b/>
              <w:bCs/>
            </w:rPr>
            <w:drawing>
              <wp:inline distT="0" distB="0" distL="0" distR="0" wp14:anchorId="09B13924" wp14:editId="6EE9DA24">
                <wp:extent cx="2286000" cy="429260"/>
                <wp:effectExtent l="0" t="0" r="0" b="0"/>
                <wp:docPr id="1"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AppData\Local\Temp\HZ$D.661.3546\remotesensing-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429260"/>
                        </a:xfrm>
                        <a:prstGeom prst="rect">
                          <a:avLst/>
                        </a:prstGeom>
                        <a:noFill/>
                        <a:ln>
                          <a:noFill/>
                        </a:ln>
                      </pic:spPr>
                    </pic:pic>
                  </a:graphicData>
                </a:graphic>
              </wp:inline>
            </w:drawing>
          </w:r>
        </w:p>
      </w:tc>
      <w:tc>
        <w:tcPr>
          <w:tcW w:w="4535" w:type="dxa"/>
          <w:shd w:val="clear" w:color="auto" w:fill="auto"/>
          <w:vAlign w:val="center"/>
        </w:tcPr>
        <w:p w14:paraId="3A6F41B2" w14:textId="77777777" w:rsidR="002A1F0E" w:rsidRPr="002B6F87" w:rsidRDefault="002A1F0E" w:rsidP="00C17A75">
          <w:pPr>
            <w:pStyle w:val="En-tte"/>
            <w:pBdr>
              <w:bottom w:val="none" w:sz="0" w:space="0" w:color="auto"/>
            </w:pBdr>
            <w:rPr>
              <w:rFonts w:eastAsia="DengXian"/>
              <w:b/>
              <w:bCs/>
            </w:rPr>
          </w:pPr>
        </w:p>
      </w:tc>
      <w:tc>
        <w:tcPr>
          <w:tcW w:w="2273" w:type="dxa"/>
          <w:shd w:val="clear" w:color="auto" w:fill="auto"/>
          <w:vAlign w:val="center"/>
        </w:tcPr>
        <w:p w14:paraId="59382407" w14:textId="77777777" w:rsidR="002A1F0E" w:rsidRPr="002B6F87" w:rsidRDefault="00A540A8" w:rsidP="00A540A8">
          <w:pPr>
            <w:pStyle w:val="En-tte"/>
            <w:pBdr>
              <w:bottom w:val="none" w:sz="0" w:space="0" w:color="auto"/>
            </w:pBdr>
            <w:jc w:val="right"/>
            <w:rPr>
              <w:rFonts w:eastAsia="DengXian"/>
              <w:b/>
              <w:bCs/>
            </w:rPr>
          </w:pPr>
          <w:r>
            <w:rPr>
              <w:rFonts w:eastAsia="DengXian"/>
              <w:b/>
              <w:bCs/>
            </w:rPr>
            <w:drawing>
              <wp:inline distT="0" distB="0" distL="0" distR="0" wp14:anchorId="1C627C89" wp14:editId="09504527">
                <wp:extent cx="540000" cy="360000"/>
                <wp:effectExtent l="0" t="0" r="0" b="2540"/>
                <wp:docPr id="1065493827" name="Picture 1"/>
                <wp:cNvGraphicFramePr/>
                <a:graphic xmlns:a="http://schemas.openxmlformats.org/drawingml/2006/main">
                  <a:graphicData uri="http://schemas.openxmlformats.org/drawingml/2006/picture">
                    <pic:pic xmlns:pic="http://schemas.openxmlformats.org/drawingml/2006/picture">
                      <pic:nvPicPr>
                        <pic:cNvPr id="1065493827" name=""/>
                        <pic:cNvPicPr/>
                      </pic:nvPicPr>
                      <pic:blipFill>
                        <a:blip r:embed="rId2"/>
                        <a:stretch>
                          <a:fillRect/>
                        </a:stretch>
                      </pic:blipFill>
                      <pic:spPr>
                        <a:xfrm>
                          <a:off x="0" y="0"/>
                          <a:ext cx="540000" cy="360000"/>
                        </a:xfrm>
                        <a:prstGeom prst="rect">
                          <a:avLst/>
                        </a:prstGeom>
                      </pic:spPr>
                    </pic:pic>
                  </a:graphicData>
                </a:graphic>
              </wp:inline>
            </w:drawing>
          </w:r>
        </w:p>
      </w:tc>
    </w:tr>
  </w:tbl>
  <w:p w14:paraId="5B4A8F64" w14:textId="77777777" w:rsidR="00AF4EF0" w:rsidRPr="002A1F0E" w:rsidRDefault="00AF4EF0" w:rsidP="00BC17A1">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A36F1"/>
    <w:multiLevelType w:val="hybridMultilevel"/>
    <w:tmpl w:val="1FD6DADA"/>
    <w:lvl w:ilvl="0" w:tplc="FF30643E">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F6105"/>
    <w:multiLevelType w:val="hybridMultilevel"/>
    <w:tmpl w:val="25DA7D7A"/>
    <w:lvl w:ilvl="0" w:tplc="7884E704">
      <w:start w:val="1"/>
      <w:numFmt w:val="decimal"/>
      <w:lvlRestart w:val="0"/>
      <w:pStyle w:val="MDPI71FootNotes"/>
      <w:lvlText w:val="%1."/>
      <w:lvlJc w:val="left"/>
      <w:pPr>
        <w:ind w:left="425" w:hanging="425"/>
      </w:pPr>
      <w:rPr>
        <w:rFonts w:hint="default"/>
        <w:b w:val="0"/>
        <w:i w:val="0"/>
        <w:sz w:val="2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B468F5"/>
    <w:multiLevelType w:val="hybridMultilevel"/>
    <w:tmpl w:val="58A2A5F4"/>
    <w:lvl w:ilvl="0" w:tplc="732E39B6">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C5DAC3CE"/>
    <w:lvl w:ilvl="0" w:tplc="6636C5D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378C3EEA"/>
    <w:multiLevelType w:val="hybridMultilevel"/>
    <w:tmpl w:val="205E0EF0"/>
    <w:lvl w:ilvl="0" w:tplc="4A1EE61A">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B54D3"/>
    <w:multiLevelType w:val="hybridMultilevel"/>
    <w:tmpl w:val="F10C18C6"/>
    <w:lvl w:ilvl="0" w:tplc="A9722A02">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0ED8F286"/>
    <w:lvl w:ilvl="0" w:tplc="6744F91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804142">
    <w:abstractNumId w:val="5"/>
  </w:num>
  <w:num w:numId="2" w16cid:durableId="635261278">
    <w:abstractNumId w:val="7"/>
  </w:num>
  <w:num w:numId="3" w16cid:durableId="77216493">
    <w:abstractNumId w:val="4"/>
  </w:num>
  <w:num w:numId="4" w16cid:durableId="3326089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2482102">
    <w:abstractNumId w:val="6"/>
  </w:num>
  <w:num w:numId="6" w16cid:durableId="275523985">
    <w:abstractNumId w:val="11"/>
  </w:num>
  <w:num w:numId="7" w16cid:durableId="1066802184">
    <w:abstractNumId w:val="3"/>
  </w:num>
  <w:num w:numId="8" w16cid:durableId="292104655">
    <w:abstractNumId w:val="11"/>
  </w:num>
  <w:num w:numId="9" w16cid:durableId="1445803672">
    <w:abstractNumId w:val="3"/>
  </w:num>
  <w:num w:numId="10" w16cid:durableId="532153886">
    <w:abstractNumId w:val="11"/>
  </w:num>
  <w:num w:numId="11" w16cid:durableId="511457512">
    <w:abstractNumId w:val="3"/>
  </w:num>
  <w:num w:numId="12" w16cid:durableId="1254556151">
    <w:abstractNumId w:val="12"/>
  </w:num>
  <w:num w:numId="13" w16cid:durableId="711537677">
    <w:abstractNumId w:val="11"/>
  </w:num>
  <w:num w:numId="14" w16cid:durableId="809204001">
    <w:abstractNumId w:val="3"/>
  </w:num>
  <w:num w:numId="15" w16cid:durableId="1919057007">
    <w:abstractNumId w:val="2"/>
  </w:num>
  <w:num w:numId="16" w16cid:durableId="1685747983">
    <w:abstractNumId w:val="10"/>
  </w:num>
  <w:num w:numId="17" w16cid:durableId="889465302">
    <w:abstractNumId w:val="0"/>
  </w:num>
  <w:num w:numId="18" w16cid:durableId="1229001600">
    <w:abstractNumId w:val="11"/>
  </w:num>
  <w:num w:numId="19" w16cid:durableId="753865636">
    <w:abstractNumId w:val="3"/>
  </w:num>
  <w:num w:numId="20" w16cid:durableId="783381512">
    <w:abstractNumId w:val="2"/>
  </w:num>
  <w:num w:numId="21" w16cid:durableId="943079305">
    <w:abstractNumId w:val="0"/>
  </w:num>
  <w:num w:numId="22" w16cid:durableId="848104476">
    <w:abstractNumId w:val="9"/>
  </w:num>
  <w:num w:numId="23" w16cid:durableId="1002048464">
    <w:abstractNumId w:val="8"/>
  </w:num>
  <w:num w:numId="24" w16cid:durableId="130948674">
    <w:abstractNumId w:val="11"/>
  </w:num>
  <w:num w:numId="25" w16cid:durableId="159392258">
    <w:abstractNumId w:val="3"/>
  </w:num>
  <w:num w:numId="26" w16cid:durableId="1823767436">
    <w:abstractNumId w:val="1"/>
  </w:num>
  <w:num w:numId="27" w16cid:durableId="2096239995">
    <w:abstractNumId w:val="2"/>
  </w:num>
  <w:num w:numId="28" w16cid:durableId="18980845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hyphenationZone w:val="425"/>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BF9"/>
    <w:rsid w:val="0000116C"/>
    <w:rsid w:val="00011790"/>
    <w:rsid w:val="00011DEF"/>
    <w:rsid w:val="0001568A"/>
    <w:rsid w:val="00030723"/>
    <w:rsid w:val="00046F7B"/>
    <w:rsid w:val="00054553"/>
    <w:rsid w:val="000556B2"/>
    <w:rsid w:val="000576D6"/>
    <w:rsid w:val="000748CA"/>
    <w:rsid w:val="00082B6F"/>
    <w:rsid w:val="00091C0A"/>
    <w:rsid w:val="000920CF"/>
    <w:rsid w:val="0009228B"/>
    <w:rsid w:val="000A45D0"/>
    <w:rsid w:val="000B00EB"/>
    <w:rsid w:val="000C3591"/>
    <w:rsid w:val="000D66EC"/>
    <w:rsid w:val="000E4232"/>
    <w:rsid w:val="000F3D14"/>
    <w:rsid w:val="000F6A97"/>
    <w:rsid w:val="00114184"/>
    <w:rsid w:val="00126029"/>
    <w:rsid w:val="0014356F"/>
    <w:rsid w:val="00144A9D"/>
    <w:rsid w:val="00144FF8"/>
    <w:rsid w:val="00185E1B"/>
    <w:rsid w:val="0019088E"/>
    <w:rsid w:val="00190B90"/>
    <w:rsid w:val="00193755"/>
    <w:rsid w:val="0019492E"/>
    <w:rsid w:val="001A4E10"/>
    <w:rsid w:val="001A4F98"/>
    <w:rsid w:val="001B51E8"/>
    <w:rsid w:val="001E2AEB"/>
    <w:rsid w:val="001F18FB"/>
    <w:rsid w:val="00203272"/>
    <w:rsid w:val="00204A6E"/>
    <w:rsid w:val="00205AEE"/>
    <w:rsid w:val="002213BB"/>
    <w:rsid w:val="002324A6"/>
    <w:rsid w:val="00245FFF"/>
    <w:rsid w:val="00251049"/>
    <w:rsid w:val="00274CA1"/>
    <w:rsid w:val="002777FC"/>
    <w:rsid w:val="0029360E"/>
    <w:rsid w:val="002A0273"/>
    <w:rsid w:val="002A1F0E"/>
    <w:rsid w:val="002B3D35"/>
    <w:rsid w:val="002B6F87"/>
    <w:rsid w:val="002C52F7"/>
    <w:rsid w:val="002E19E0"/>
    <w:rsid w:val="0030266E"/>
    <w:rsid w:val="00326141"/>
    <w:rsid w:val="00335D85"/>
    <w:rsid w:val="003456BF"/>
    <w:rsid w:val="0035397E"/>
    <w:rsid w:val="00367CC6"/>
    <w:rsid w:val="0037159F"/>
    <w:rsid w:val="00374C36"/>
    <w:rsid w:val="003A4C39"/>
    <w:rsid w:val="003C7E0B"/>
    <w:rsid w:val="003D0EFA"/>
    <w:rsid w:val="003D1134"/>
    <w:rsid w:val="00401D30"/>
    <w:rsid w:val="0040267F"/>
    <w:rsid w:val="00426F7A"/>
    <w:rsid w:val="00450032"/>
    <w:rsid w:val="00497B90"/>
    <w:rsid w:val="004A4AD5"/>
    <w:rsid w:val="004B636E"/>
    <w:rsid w:val="004E204E"/>
    <w:rsid w:val="005131B8"/>
    <w:rsid w:val="00524B85"/>
    <w:rsid w:val="0053228C"/>
    <w:rsid w:val="00543EE7"/>
    <w:rsid w:val="00545EBD"/>
    <w:rsid w:val="00553331"/>
    <w:rsid w:val="00574F2C"/>
    <w:rsid w:val="005759DD"/>
    <w:rsid w:val="005763BA"/>
    <w:rsid w:val="00580B94"/>
    <w:rsid w:val="005820D8"/>
    <w:rsid w:val="005A6BF9"/>
    <w:rsid w:val="005C2E60"/>
    <w:rsid w:val="005D2774"/>
    <w:rsid w:val="005E2668"/>
    <w:rsid w:val="00637345"/>
    <w:rsid w:val="00637D70"/>
    <w:rsid w:val="0066745C"/>
    <w:rsid w:val="00692393"/>
    <w:rsid w:val="006A6CCB"/>
    <w:rsid w:val="006B420C"/>
    <w:rsid w:val="006E1E0E"/>
    <w:rsid w:val="006E28DF"/>
    <w:rsid w:val="006E7890"/>
    <w:rsid w:val="0070545A"/>
    <w:rsid w:val="0074229F"/>
    <w:rsid w:val="00744234"/>
    <w:rsid w:val="007474B9"/>
    <w:rsid w:val="00770466"/>
    <w:rsid w:val="00777B91"/>
    <w:rsid w:val="00781074"/>
    <w:rsid w:val="00782E7E"/>
    <w:rsid w:val="007831BB"/>
    <w:rsid w:val="007B2023"/>
    <w:rsid w:val="007E4391"/>
    <w:rsid w:val="007F408F"/>
    <w:rsid w:val="007F761C"/>
    <w:rsid w:val="00805BCF"/>
    <w:rsid w:val="0083269C"/>
    <w:rsid w:val="00876CFD"/>
    <w:rsid w:val="00890D3E"/>
    <w:rsid w:val="008A69EF"/>
    <w:rsid w:val="008B0C7D"/>
    <w:rsid w:val="008C25EE"/>
    <w:rsid w:val="008C2B22"/>
    <w:rsid w:val="008C5543"/>
    <w:rsid w:val="008C5CDC"/>
    <w:rsid w:val="008D7FE1"/>
    <w:rsid w:val="008F35AE"/>
    <w:rsid w:val="00903B0D"/>
    <w:rsid w:val="00920B66"/>
    <w:rsid w:val="00924EFD"/>
    <w:rsid w:val="009363D5"/>
    <w:rsid w:val="00955546"/>
    <w:rsid w:val="00963D06"/>
    <w:rsid w:val="00977B78"/>
    <w:rsid w:val="00986524"/>
    <w:rsid w:val="00987B63"/>
    <w:rsid w:val="0099337D"/>
    <w:rsid w:val="009B7215"/>
    <w:rsid w:val="009C70C1"/>
    <w:rsid w:val="009D4373"/>
    <w:rsid w:val="009E2650"/>
    <w:rsid w:val="009F2B1C"/>
    <w:rsid w:val="009F70E6"/>
    <w:rsid w:val="00A04347"/>
    <w:rsid w:val="00A04CA7"/>
    <w:rsid w:val="00A16679"/>
    <w:rsid w:val="00A20A2F"/>
    <w:rsid w:val="00A21473"/>
    <w:rsid w:val="00A360A1"/>
    <w:rsid w:val="00A3673D"/>
    <w:rsid w:val="00A51C24"/>
    <w:rsid w:val="00A540A8"/>
    <w:rsid w:val="00A74CFC"/>
    <w:rsid w:val="00A845AF"/>
    <w:rsid w:val="00A900CE"/>
    <w:rsid w:val="00AA0B13"/>
    <w:rsid w:val="00AA5317"/>
    <w:rsid w:val="00AA6E73"/>
    <w:rsid w:val="00AB1222"/>
    <w:rsid w:val="00AF4EF0"/>
    <w:rsid w:val="00AF671C"/>
    <w:rsid w:val="00B25440"/>
    <w:rsid w:val="00B33A56"/>
    <w:rsid w:val="00B364D8"/>
    <w:rsid w:val="00B438D1"/>
    <w:rsid w:val="00B57424"/>
    <w:rsid w:val="00B63CC6"/>
    <w:rsid w:val="00B83869"/>
    <w:rsid w:val="00B910B8"/>
    <w:rsid w:val="00B93938"/>
    <w:rsid w:val="00B96970"/>
    <w:rsid w:val="00BA7024"/>
    <w:rsid w:val="00BC17A1"/>
    <w:rsid w:val="00BC20AA"/>
    <w:rsid w:val="00BD22A7"/>
    <w:rsid w:val="00BE611E"/>
    <w:rsid w:val="00BE6753"/>
    <w:rsid w:val="00C17A75"/>
    <w:rsid w:val="00C2754A"/>
    <w:rsid w:val="00C310BF"/>
    <w:rsid w:val="00C5060F"/>
    <w:rsid w:val="00C52865"/>
    <w:rsid w:val="00C5334B"/>
    <w:rsid w:val="00C56DF6"/>
    <w:rsid w:val="00C62805"/>
    <w:rsid w:val="00C724D6"/>
    <w:rsid w:val="00CB03BE"/>
    <w:rsid w:val="00CB0BDA"/>
    <w:rsid w:val="00CB4AD1"/>
    <w:rsid w:val="00CD1F36"/>
    <w:rsid w:val="00CF23B5"/>
    <w:rsid w:val="00D15C58"/>
    <w:rsid w:val="00D217C3"/>
    <w:rsid w:val="00D2224C"/>
    <w:rsid w:val="00D27A92"/>
    <w:rsid w:val="00D357AF"/>
    <w:rsid w:val="00D37AF3"/>
    <w:rsid w:val="00D532D0"/>
    <w:rsid w:val="00D54A14"/>
    <w:rsid w:val="00D56DF4"/>
    <w:rsid w:val="00D643D8"/>
    <w:rsid w:val="00D83166"/>
    <w:rsid w:val="00D86070"/>
    <w:rsid w:val="00DA4F3B"/>
    <w:rsid w:val="00DB07D2"/>
    <w:rsid w:val="00E2195C"/>
    <w:rsid w:val="00E458A0"/>
    <w:rsid w:val="00E6369E"/>
    <w:rsid w:val="00E82845"/>
    <w:rsid w:val="00EC2BB7"/>
    <w:rsid w:val="00EC6134"/>
    <w:rsid w:val="00EC71EF"/>
    <w:rsid w:val="00EE7190"/>
    <w:rsid w:val="00EF30F2"/>
    <w:rsid w:val="00EF73EA"/>
    <w:rsid w:val="00F03F55"/>
    <w:rsid w:val="00F24F5F"/>
    <w:rsid w:val="00F350EB"/>
    <w:rsid w:val="00F37401"/>
    <w:rsid w:val="00F40E40"/>
    <w:rsid w:val="00F72B92"/>
    <w:rsid w:val="00F87EDF"/>
    <w:rsid w:val="00F94D43"/>
    <w:rsid w:val="00FA6ED5"/>
    <w:rsid w:val="00FB2944"/>
    <w:rsid w:val="00FC6BDC"/>
    <w:rsid w:val="00FE7F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DC36B67"/>
  <w15:chartTrackingRefBased/>
  <w15:docId w15:val="{11EA82F3-5AAB-4610-A198-1FCA31A6B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61C"/>
    <w:pPr>
      <w:spacing w:line="260" w:lineRule="atLeast"/>
      <w:jc w:val="both"/>
    </w:pPr>
    <w:rPr>
      <w:rFonts w:ascii="Palatino Linotype" w:hAnsi="Palatino Linotype"/>
      <w:noProof/>
      <w:color w:val="000000"/>
    </w:rPr>
  </w:style>
  <w:style w:type="paragraph" w:styleId="Titre1">
    <w:name w:val="heading 1"/>
    <w:basedOn w:val="Normal"/>
    <w:next w:val="Corpsdetexte"/>
    <w:link w:val="Titre1Car"/>
    <w:uiPriority w:val="9"/>
    <w:qFormat/>
    <w:rsid w:val="005A6BF9"/>
    <w:pPr>
      <w:keepNext/>
      <w:keepLines/>
      <w:spacing w:before="480" w:line="240" w:lineRule="auto"/>
      <w:outlineLvl w:val="0"/>
    </w:pPr>
    <w:rPr>
      <w:rFonts w:ascii="Times New Roman" w:eastAsiaTheme="majorEastAsia" w:hAnsi="Times New Roman" w:cstheme="majorBidi"/>
      <w:b/>
      <w:bCs/>
      <w:noProof w:val="0"/>
      <w:color w:val="auto"/>
      <w:sz w:val="36"/>
      <w:szCs w:val="32"/>
      <w:u w:val="single"/>
      <w:lang w:eastAsia="en-US"/>
    </w:rPr>
  </w:style>
  <w:style w:type="paragraph" w:styleId="Titre2">
    <w:name w:val="heading 2"/>
    <w:basedOn w:val="Normal"/>
    <w:next w:val="Corpsdetexte"/>
    <w:link w:val="Titre2Car"/>
    <w:uiPriority w:val="9"/>
    <w:unhideWhenUsed/>
    <w:qFormat/>
    <w:rsid w:val="005A6BF9"/>
    <w:pPr>
      <w:keepNext/>
      <w:keepLines/>
      <w:spacing w:before="200" w:line="240" w:lineRule="auto"/>
      <w:outlineLvl w:val="1"/>
    </w:pPr>
    <w:rPr>
      <w:rFonts w:ascii="Times New Roman" w:eastAsiaTheme="majorEastAsia" w:hAnsi="Times New Roman" w:cstheme="majorBidi"/>
      <w:b/>
      <w:bCs/>
      <w:noProof w:val="0"/>
      <w:color w:val="auto"/>
      <w:sz w:val="32"/>
      <w:szCs w:val="32"/>
      <w:lang w:eastAsia="en-US"/>
    </w:rPr>
  </w:style>
  <w:style w:type="paragraph" w:styleId="Titre3">
    <w:name w:val="heading 3"/>
    <w:basedOn w:val="Normal"/>
    <w:next w:val="Corpsdetexte"/>
    <w:link w:val="Titre3Car"/>
    <w:uiPriority w:val="9"/>
    <w:unhideWhenUsed/>
    <w:qFormat/>
    <w:rsid w:val="005A6BF9"/>
    <w:pPr>
      <w:keepNext/>
      <w:keepLines/>
      <w:spacing w:before="200" w:line="240" w:lineRule="auto"/>
      <w:outlineLvl w:val="2"/>
    </w:pPr>
    <w:rPr>
      <w:rFonts w:ascii="Times New Roman" w:eastAsiaTheme="majorEastAsia" w:hAnsi="Times New Roman" w:cstheme="majorBidi"/>
      <w:bCs/>
      <w:noProof w:val="0"/>
      <w:color w:val="auto"/>
      <w:sz w:val="28"/>
      <w:szCs w:val="28"/>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MDPI11articletype">
    <w:name w:val="MDPI_1.1_article_type"/>
    <w:next w:val="Normal"/>
    <w:qFormat/>
    <w:rsid w:val="00B25440"/>
    <w:pPr>
      <w:adjustRightInd w:val="0"/>
      <w:snapToGrid w:val="0"/>
      <w:spacing w:before="240"/>
    </w:pPr>
    <w:rPr>
      <w:rFonts w:ascii="Palatino Linotype" w:eastAsia="Times New Roman" w:hAnsi="Palatino Linotype"/>
      <w:i/>
      <w:snapToGrid w:val="0"/>
      <w:color w:val="000000"/>
      <w:kern w:val="2"/>
      <w:szCs w:val="22"/>
      <w:lang w:eastAsia="de-DE" w:bidi="en-US"/>
      <w14:ligatures w14:val="standardContextual"/>
    </w:rPr>
  </w:style>
  <w:style w:type="paragraph" w:customStyle="1" w:styleId="MDPI12title">
    <w:name w:val="MDPI_1.2_title"/>
    <w:next w:val="Normal"/>
    <w:qFormat/>
    <w:rsid w:val="00B25440"/>
    <w:pPr>
      <w:adjustRightInd w:val="0"/>
      <w:snapToGrid w:val="0"/>
      <w:spacing w:after="240" w:line="240" w:lineRule="atLeast"/>
    </w:pPr>
    <w:rPr>
      <w:rFonts w:ascii="Palatino Linotype" w:eastAsia="Times New Roman" w:hAnsi="Palatino Linotype"/>
      <w:b/>
      <w:snapToGrid w:val="0"/>
      <w:color w:val="000000"/>
      <w:kern w:val="2"/>
      <w:sz w:val="36"/>
      <w:lang w:eastAsia="de-DE" w:bidi="en-US"/>
      <w14:ligatures w14:val="standardContextual"/>
    </w:rPr>
  </w:style>
  <w:style w:type="paragraph" w:customStyle="1" w:styleId="MDPI13authornames">
    <w:name w:val="MDPI_1.3_authornames"/>
    <w:next w:val="Normal"/>
    <w:qFormat/>
    <w:rsid w:val="00B25440"/>
    <w:pPr>
      <w:adjustRightInd w:val="0"/>
      <w:snapToGrid w:val="0"/>
      <w:spacing w:after="360" w:line="260" w:lineRule="atLeast"/>
    </w:pPr>
    <w:rPr>
      <w:rFonts w:ascii="Palatino Linotype" w:eastAsia="Times New Roman" w:hAnsi="Palatino Linotype"/>
      <w:b/>
      <w:color w:val="000000"/>
      <w:kern w:val="2"/>
      <w:szCs w:val="22"/>
      <w:lang w:eastAsia="de-DE" w:bidi="en-US"/>
      <w14:ligatures w14:val="standardContextual"/>
    </w:rPr>
  </w:style>
  <w:style w:type="paragraph" w:customStyle="1" w:styleId="MDPI14history">
    <w:name w:val="MDPI_1.4_history"/>
    <w:basedOn w:val="Normal"/>
    <w:next w:val="Normal"/>
    <w:qFormat/>
    <w:rsid w:val="00B25440"/>
    <w:pPr>
      <w:adjustRightInd w:val="0"/>
      <w:snapToGrid w:val="0"/>
      <w:spacing w:line="240" w:lineRule="atLeast"/>
      <w:ind w:right="113"/>
      <w:jc w:val="left"/>
    </w:pPr>
    <w:rPr>
      <w:rFonts w:eastAsia="Times New Roman"/>
      <w:noProof w:val="0"/>
      <w:kern w:val="2"/>
      <w:sz w:val="14"/>
      <w:lang w:eastAsia="de-DE" w:bidi="en-US"/>
      <w14:ligatures w14:val="standardContextual"/>
    </w:rPr>
  </w:style>
  <w:style w:type="paragraph" w:customStyle="1" w:styleId="MDPI16affiliation">
    <w:name w:val="MDPI_1.6_affiliation"/>
    <w:qFormat/>
    <w:rsid w:val="00B25440"/>
    <w:pPr>
      <w:adjustRightInd w:val="0"/>
      <w:snapToGrid w:val="0"/>
      <w:spacing w:line="200" w:lineRule="atLeast"/>
      <w:ind w:left="2806" w:hanging="198"/>
    </w:pPr>
    <w:rPr>
      <w:rFonts w:ascii="Palatino Linotype" w:eastAsia="Times New Roman" w:hAnsi="Palatino Linotype"/>
      <w:color w:val="000000"/>
      <w:kern w:val="2"/>
      <w:sz w:val="16"/>
      <w:szCs w:val="18"/>
      <w:lang w:eastAsia="de-DE" w:bidi="en-US"/>
      <w14:ligatures w14:val="standardContextual"/>
    </w:rPr>
  </w:style>
  <w:style w:type="paragraph" w:customStyle="1" w:styleId="MDPI17abstract">
    <w:name w:val="MDPI_1.7_abstract"/>
    <w:next w:val="Normal"/>
    <w:qFormat/>
    <w:rsid w:val="00B25440"/>
    <w:pPr>
      <w:adjustRightInd w:val="0"/>
      <w:snapToGrid w:val="0"/>
      <w:spacing w:before="240" w:line="260" w:lineRule="atLeast"/>
      <w:ind w:left="2608"/>
      <w:jc w:val="both"/>
    </w:pPr>
    <w:rPr>
      <w:rFonts w:ascii="Palatino Linotype" w:eastAsia="Times New Roman" w:hAnsi="Palatino Linotype"/>
      <w:color w:val="000000"/>
      <w:kern w:val="2"/>
      <w:sz w:val="18"/>
      <w:szCs w:val="22"/>
      <w:lang w:eastAsia="de-DE" w:bidi="en-US"/>
      <w14:ligatures w14:val="standardContextual"/>
    </w:rPr>
  </w:style>
  <w:style w:type="paragraph" w:customStyle="1" w:styleId="MDPI18keywords">
    <w:name w:val="MDPI_1.8_keywords"/>
    <w:next w:val="Normal"/>
    <w:qFormat/>
    <w:rsid w:val="00B25440"/>
    <w:pPr>
      <w:adjustRightInd w:val="0"/>
      <w:snapToGrid w:val="0"/>
      <w:spacing w:before="240" w:line="260" w:lineRule="atLeast"/>
      <w:ind w:left="2608"/>
      <w:jc w:val="both"/>
    </w:pPr>
    <w:rPr>
      <w:rFonts w:ascii="Palatino Linotype" w:eastAsia="Times New Roman" w:hAnsi="Palatino Linotype"/>
      <w:snapToGrid w:val="0"/>
      <w:color w:val="000000"/>
      <w:kern w:val="2"/>
      <w:sz w:val="18"/>
      <w:szCs w:val="22"/>
      <w:lang w:eastAsia="de-DE" w:bidi="en-US"/>
      <w14:ligatures w14:val="standardContextual"/>
    </w:rPr>
  </w:style>
  <w:style w:type="paragraph" w:customStyle="1" w:styleId="MDPI19line">
    <w:name w:val="MDPI_1.9_line"/>
    <w:qFormat/>
    <w:rsid w:val="000556B2"/>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kern w:val="2"/>
      <w:szCs w:val="24"/>
      <w:lang w:eastAsia="de-DE" w:bidi="en-US"/>
      <w14:ligatures w14:val="standardContextual"/>
    </w:rPr>
  </w:style>
  <w:style w:type="table" w:customStyle="1" w:styleId="Mdeck5tablebodythreelines">
    <w:name w:val="M_deck_5_table_body_three_lines"/>
    <w:basedOn w:val="TableauNormal"/>
    <w:uiPriority w:val="99"/>
    <w:rsid w:val="0014356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Grilledutableau">
    <w:name w:val="Table Grid"/>
    <w:basedOn w:val="TableauNormal"/>
    <w:uiPriority w:val="59"/>
    <w:rsid w:val="007F761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rsid w:val="007F761C"/>
    <w:pPr>
      <w:tabs>
        <w:tab w:val="center" w:pos="4153"/>
        <w:tab w:val="right" w:pos="8306"/>
      </w:tabs>
      <w:snapToGrid w:val="0"/>
      <w:spacing w:line="240" w:lineRule="atLeast"/>
    </w:pPr>
    <w:rPr>
      <w:szCs w:val="18"/>
    </w:rPr>
  </w:style>
  <w:style w:type="character" w:customStyle="1" w:styleId="PieddepageCar">
    <w:name w:val="Pied de page Car"/>
    <w:link w:val="Pieddepage"/>
    <w:uiPriority w:val="99"/>
    <w:rsid w:val="007F761C"/>
    <w:rPr>
      <w:rFonts w:ascii="Palatino Linotype" w:hAnsi="Palatino Linotype"/>
      <w:noProof/>
      <w:color w:val="000000"/>
      <w:szCs w:val="18"/>
    </w:rPr>
  </w:style>
  <w:style w:type="paragraph" w:styleId="En-tte">
    <w:name w:val="header"/>
    <w:basedOn w:val="Normal"/>
    <w:link w:val="En-tteCar"/>
    <w:uiPriority w:val="99"/>
    <w:rsid w:val="007F761C"/>
    <w:pPr>
      <w:pBdr>
        <w:bottom w:val="single" w:sz="6" w:space="1" w:color="auto"/>
      </w:pBdr>
      <w:tabs>
        <w:tab w:val="center" w:pos="4153"/>
        <w:tab w:val="right" w:pos="8306"/>
      </w:tabs>
      <w:snapToGrid w:val="0"/>
      <w:spacing w:line="240" w:lineRule="atLeast"/>
      <w:jc w:val="center"/>
    </w:pPr>
    <w:rPr>
      <w:szCs w:val="18"/>
    </w:rPr>
  </w:style>
  <w:style w:type="character" w:customStyle="1" w:styleId="En-tteCar">
    <w:name w:val="En-tête Car"/>
    <w:link w:val="En-tte"/>
    <w:uiPriority w:val="99"/>
    <w:rsid w:val="007F761C"/>
    <w:rPr>
      <w:rFonts w:ascii="Palatino Linotype" w:hAnsi="Palatino Linotype"/>
      <w:noProof/>
      <w:color w:val="000000"/>
      <w:szCs w:val="18"/>
    </w:rPr>
  </w:style>
  <w:style w:type="paragraph" w:customStyle="1" w:styleId="MDPIheaderjournallogo">
    <w:name w:val="MDPI_header_journal_logo"/>
    <w:qFormat/>
    <w:rsid w:val="00B25440"/>
    <w:pPr>
      <w:adjustRightInd w:val="0"/>
      <w:snapToGrid w:val="0"/>
      <w:spacing w:line="260" w:lineRule="atLeast"/>
      <w:jc w:val="both"/>
    </w:pPr>
    <w:rPr>
      <w:rFonts w:ascii="Palatino Linotype" w:eastAsia="Times New Roman" w:hAnsi="Palatino Linotype"/>
      <w:i/>
      <w:color w:val="000000"/>
      <w:kern w:val="2"/>
      <w:sz w:val="24"/>
      <w:szCs w:val="22"/>
      <w:lang w:eastAsia="de-CH"/>
      <w14:ligatures w14:val="standardContextual"/>
    </w:rPr>
  </w:style>
  <w:style w:type="paragraph" w:customStyle="1" w:styleId="MDPI32textnoindent">
    <w:name w:val="MDPI_3.2_text_no_indent"/>
    <w:basedOn w:val="MDPI31text"/>
    <w:qFormat/>
    <w:rsid w:val="00B25440"/>
    <w:pPr>
      <w:ind w:firstLine="0"/>
    </w:pPr>
  </w:style>
  <w:style w:type="paragraph" w:customStyle="1" w:styleId="MDPI31text">
    <w:name w:val="MDPI_3.1_text"/>
    <w:qFormat/>
    <w:rsid w:val="00B25440"/>
    <w:pPr>
      <w:adjustRightInd w:val="0"/>
      <w:snapToGrid w:val="0"/>
      <w:spacing w:line="228" w:lineRule="auto"/>
      <w:ind w:left="2608" w:firstLine="425"/>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3textspaceafter">
    <w:name w:val="MDPI_3.3_text_space_after"/>
    <w:qFormat/>
    <w:rsid w:val="00B25440"/>
    <w:pPr>
      <w:adjustRightInd w:val="0"/>
      <w:snapToGrid w:val="0"/>
      <w:spacing w:after="240"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5textbeforelist">
    <w:name w:val="MDPI_3.5_text_before_list"/>
    <w:qFormat/>
    <w:rsid w:val="00B25440"/>
    <w:pPr>
      <w:adjustRightInd w:val="0"/>
      <w:snapToGrid w:val="0"/>
      <w:spacing w:line="228" w:lineRule="auto"/>
      <w:ind w:left="2608" w:firstLine="425"/>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6textafterlist">
    <w:name w:val="MDPI_3.6_text_after_list"/>
    <w:qFormat/>
    <w:rsid w:val="00B25440"/>
    <w:pPr>
      <w:adjustRightInd w:val="0"/>
      <w:snapToGrid w:val="0"/>
      <w:spacing w:before="120"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7itemize">
    <w:name w:val="MDPI_3.7_itemize"/>
    <w:qFormat/>
    <w:rsid w:val="00B25440"/>
    <w:pPr>
      <w:numPr>
        <w:numId w:val="24"/>
      </w:numPr>
      <w:adjustRightInd w:val="0"/>
      <w:snapToGrid w:val="0"/>
      <w:spacing w:line="228" w:lineRule="auto"/>
      <w:jc w:val="both"/>
    </w:pPr>
    <w:rPr>
      <w:rFonts w:ascii="Palatino Linotype" w:eastAsia="Times New Roman" w:hAnsi="Palatino Linotype"/>
      <w:color w:val="000000"/>
      <w:kern w:val="2"/>
      <w:szCs w:val="22"/>
      <w:lang w:eastAsia="de-DE" w:bidi="en-US"/>
      <w14:ligatures w14:val="standardContextual"/>
    </w:rPr>
  </w:style>
  <w:style w:type="paragraph" w:customStyle="1" w:styleId="MDPI38bullet">
    <w:name w:val="MDPI_3.8_bullet"/>
    <w:qFormat/>
    <w:rsid w:val="00B25440"/>
    <w:pPr>
      <w:numPr>
        <w:numId w:val="25"/>
      </w:numPr>
      <w:adjustRightInd w:val="0"/>
      <w:snapToGrid w:val="0"/>
      <w:spacing w:line="228" w:lineRule="auto"/>
      <w:jc w:val="both"/>
    </w:pPr>
    <w:rPr>
      <w:rFonts w:ascii="Palatino Linotype" w:eastAsia="Times New Roman" w:hAnsi="Palatino Linotype"/>
      <w:color w:val="000000"/>
      <w:kern w:val="2"/>
      <w:szCs w:val="22"/>
      <w:lang w:eastAsia="de-DE" w:bidi="en-US"/>
      <w14:ligatures w14:val="standardContextual"/>
    </w:rPr>
  </w:style>
  <w:style w:type="paragraph" w:customStyle="1" w:styleId="MDPI39equation">
    <w:name w:val="MDPI_3.9_equation"/>
    <w:qFormat/>
    <w:rsid w:val="00B25440"/>
    <w:pPr>
      <w:adjustRightInd w:val="0"/>
      <w:snapToGrid w:val="0"/>
      <w:spacing w:before="120" w:after="120" w:line="260" w:lineRule="atLeast"/>
      <w:ind w:left="709"/>
      <w:jc w:val="center"/>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aequationnumber">
    <w:name w:val="MDPI_3.a_equation_number"/>
    <w:qFormat/>
    <w:rsid w:val="00B25440"/>
    <w:pPr>
      <w:spacing w:before="120" w:after="120"/>
      <w:jc w:val="right"/>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41tablecaption">
    <w:name w:val="MDPI_4.1_table_caption"/>
    <w:qFormat/>
    <w:rsid w:val="00B25440"/>
    <w:pPr>
      <w:adjustRightInd w:val="0"/>
      <w:snapToGrid w:val="0"/>
      <w:spacing w:before="240" w:after="120" w:line="228" w:lineRule="auto"/>
      <w:ind w:left="2608"/>
    </w:pPr>
    <w:rPr>
      <w:rFonts w:ascii="Palatino Linotype" w:eastAsia="Times New Roman" w:hAnsi="Palatino Linotype" w:cstheme="minorBidi"/>
      <w:color w:val="000000"/>
      <w:kern w:val="2"/>
      <w:sz w:val="18"/>
      <w:szCs w:val="22"/>
      <w:lang w:eastAsia="de-DE" w:bidi="en-US"/>
      <w14:ligatures w14:val="standardContextual"/>
    </w:rPr>
  </w:style>
  <w:style w:type="paragraph" w:customStyle="1" w:styleId="MDPI42tablebody">
    <w:name w:val="MDPI_4.2_table_body"/>
    <w:qFormat/>
    <w:rsid w:val="00B25440"/>
    <w:pPr>
      <w:adjustRightInd w:val="0"/>
      <w:snapToGrid w:val="0"/>
      <w:jc w:val="center"/>
    </w:pPr>
    <w:rPr>
      <w:rFonts w:ascii="Palatino Linotype" w:eastAsia="Times New Roman" w:hAnsi="Palatino Linotype"/>
      <w:snapToGrid w:val="0"/>
      <w:color w:val="000000"/>
      <w:kern w:val="2"/>
      <w:lang w:eastAsia="de-DE" w:bidi="en-US"/>
      <w14:ligatures w14:val="standardContextual"/>
    </w:rPr>
  </w:style>
  <w:style w:type="paragraph" w:customStyle="1" w:styleId="MDPI43tablefooter">
    <w:name w:val="MDPI_4.3_table_footer"/>
    <w:next w:val="MDPI31text"/>
    <w:qFormat/>
    <w:rsid w:val="00B25440"/>
    <w:pPr>
      <w:adjustRightInd w:val="0"/>
      <w:snapToGrid w:val="0"/>
      <w:spacing w:line="228" w:lineRule="auto"/>
      <w:ind w:left="2608"/>
    </w:pPr>
    <w:rPr>
      <w:rFonts w:ascii="Palatino Linotype" w:eastAsia="Times New Roman" w:hAnsi="Palatino Linotype" w:cs="Cordia New"/>
      <w:color w:val="000000"/>
      <w:kern w:val="2"/>
      <w:sz w:val="18"/>
      <w:szCs w:val="22"/>
      <w:lang w:eastAsia="de-DE" w:bidi="en-US"/>
      <w14:ligatures w14:val="standardContextual"/>
    </w:rPr>
  </w:style>
  <w:style w:type="paragraph" w:customStyle="1" w:styleId="MDPI51figurecaption">
    <w:name w:val="MDPI_5.1_figure_caption"/>
    <w:qFormat/>
    <w:rsid w:val="00B25440"/>
    <w:pPr>
      <w:adjustRightInd w:val="0"/>
      <w:snapToGrid w:val="0"/>
      <w:spacing w:before="120" w:after="240" w:line="228" w:lineRule="auto"/>
      <w:ind w:left="2608"/>
    </w:pPr>
    <w:rPr>
      <w:rFonts w:ascii="Palatino Linotype" w:eastAsia="Times New Roman" w:hAnsi="Palatino Linotype"/>
      <w:color w:val="000000"/>
      <w:kern w:val="2"/>
      <w:sz w:val="18"/>
      <w:lang w:eastAsia="de-DE" w:bidi="en-US"/>
      <w14:ligatures w14:val="standardContextual"/>
    </w:rPr>
  </w:style>
  <w:style w:type="paragraph" w:customStyle="1" w:styleId="MDPI52figure">
    <w:name w:val="MDPI_5.2_figure"/>
    <w:qFormat/>
    <w:rsid w:val="00B25440"/>
    <w:pPr>
      <w:adjustRightInd w:val="0"/>
      <w:snapToGrid w:val="0"/>
      <w:spacing w:before="240" w:after="120"/>
      <w:jc w:val="center"/>
    </w:pPr>
    <w:rPr>
      <w:rFonts w:ascii="Palatino Linotype" w:eastAsia="Times New Roman" w:hAnsi="Palatino Linotype"/>
      <w:snapToGrid w:val="0"/>
      <w:color w:val="000000"/>
      <w:kern w:val="2"/>
      <w:lang w:eastAsia="de-DE" w:bidi="en-US"/>
      <w14:ligatures w14:val="standardContextual"/>
    </w:rPr>
  </w:style>
  <w:style w:type="paragraph" w:customStyle="1" w:styleId="MDPIfooterfirstpage">
    <w:name w:val="MDPI_footer_firstpage"/>
    <w:qFormat/>
    <w:rsid w:val="00B25440"/>
    <w:pPr>
      <w:tabs>
        <w:tab w:val="right" w:pos="8845"/>
      </w:tabs>
      <w:spacing w:line="160" w:lineRule="exact"/>
    </w:pPr>
    <w:rPr>
      <w:rFonts w:ascii="Palatino Linotype" w:eastAsia="Times New Roman" w:hAnsi="Palatino Linotype"/>
      <w:color w:val="000000"/>
      <w:kern w:val="2"/>
      <w:sz w:val="16"/>
      <w:lang w:eastAsia="de-DE"/>
      <w14:ligatures w14:val="standardContextual"/>
    </w:rPr>
  </w:style>
  <w:style w:type="paragraph" w:customStyle="1" w:styleId="MDPI23heading3">
    <w:name w:val="MDPI_2.3_heading3"/>
    <w:qFormat/>
    <w:rsid w:val="00B25440"/>
    <w:pPr>
      <w:adjustRightInd w:val="0"/>
      <w:snapToGrid w:val="0"/>
      <w:spacing w:before="60" w:after="60" w:line="228" w:lineRule="auto"/>
      <w:ind w:left="2608"/>
      <w:outlineLvl w:val="2"/>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21heading1">
    <w:name w:val="MDPI_2.1_heading1"/>
    <w:qFormat/>
    <w:rsid w:val="00B25440"/>
    <w:pPr>
      <w:adjustRightInd w:val="0"/>
      <w:snapToGrid w:val="0"/>
      <w:spacing w:before="240" w:after="60" w:line="228" w:lineRule="auto"/>
      <w:ind w:left="2608"/>
      <w:outlineLvl w:val="0"/>
    </w:pPr>
    <w:rPr>
      <w:rFonts w:ascii="Palatino Linotype" w:eastAsia="Times New Roman" w:hAnsi="Palatino Linotype"/>
      <w:b/>
      <w:snapToGrid w:val="0"/>
      <w:color w:val="000000"/>
      <w:kern w:val="2"/>
      <w:szCs w:val="22"/>
      <w:lang w:eastAsia="de-DE" w:bidi="en-US"/>
      <w14:ligatures w14:val="standardContextual"/>
    </w:rPr>
  </w:style>
  <w:style w:type="paragraph" w:customStyle="1" w:styleId="MDPI22heading2">
    <w:name w:val="MDPI_2.2_heading2"/>
    <w:qFormat/>
    <w:rsid w:val="00B25440"/>
    <w:pPr>
      <w:adjustRightInd w:val="0"/>
      <w:snapToGrid w:val="0"/>
      <w:spacing w:before="60" w:after="60" w:line="228" w:lineRule="auto"/>
      <w:ind w:left="2608"/>
      <w:outlineLvl w:val="1"/>
    </w:pPr>
    <w:rPr>
      <w:rFonts w:ascii="Palatino Linotype" w:eastAsia="Times New Roman" w:hAnsi="Palatino Linotype"/>
      <w:i/>
      <w:noProof/>
      <w:snapToGrid w:val="0"/>
      <w:color w:val="000000"/>
      <w:kern w:val="2"/>
      <w:szCs w:val="22"/>
      <w:lang w:eastAsia="de-DE" w:bidi="en-US"/>
      <w14:ligatures w14:val="standardContextual"/>
    </w:rPr>
  </w:style>
  <w:style w:type="paragraph" w:customStyle="1" w:styleId="MDPI71References">
    <w:name w:val="MDPI_7.1_References"/>
    <w:qFormat/>
    <w:rsid w:val="00C724D6"/>
    <w:pPr>
      <w:numPr>
        <w:numId w:val="27"/>
      </w:numPr>
      <w:adjustRightInd w:val="0"/>
      <w:snapToGrid w:val="0"/>
      <w:spacing w:line="228" w:lineRule="auto"/>
      <w:jc w:val="both"/>
    </w:pPr>
    <w:rPr>
      <w:rFonts w:ascii="Palatino Linotype" w:eastAsia="Times New Roman" w:hAnsi="Palatino Linotype"/>
      <w:color w:val="000000"/>
      <w:kern w:val="2"/>
      <w:sz w:val="18"/>
      <w:lang w:eastAsia="de-DE" w:bidi="en-US"/>
      <w14:ligatures w14:val="standardContextual"/>
    </w:rPr>
  </w:style>
  <w:style w:type="paragraph" w:styleId="Textedebulles">
    <w:name w:val="Balloon Text"/>
    <w:basedOn w:val="Normal"/>
    <w:link w:val="TextedebullesCar"/>
    <w:uiPriority w:val="99"/>
    <w:rsid w:val="007F761C"/>
    <w:rPr>
      <w:rFonts w:cs="Tahoma"/>
      <w:szCs w:val="18"/>
    </w:rPr>
  </w:style>
  <w:style w:type="character" w:customStyle="1" w:styleId="TextedebullesCar">
    <w:name w:val="Texte de bulles Car"/>
    <w:link w:val="Textedebulles"/>
    <w:uiPriority w:val="99"/>
    <w:rsid w:val="007F761C"/>
    <w:rPr>
      <w:rFonts w:ascii="Palatino Linotype" w:hAnsi="Palatino Linotype" w:cs="Tahoma"/>
      <w:noProof/>
      <w:color w:val="000000"/>
      <w:szCs w:val="18"/>
    </w:rPr>
  </w:style>
  <w:style w:type="character" w:styleId="Numrodeligne">
    <w:name w:val="line number"/>
    <w:uiPriority w:val="99"/>
    <w:rsid w:val="00C62805"/>
    <w:rPr>
      <w:rFonts w:ascii="Palatino Linotype" w:hAnsi="Palatino Linotype"/>
      <w:sz w:val="16"/>
    </w:rPr>
  </w:style>
  <w:style w:type="table" w:customStyle="1" w:styleId="MDPI41threelinetable">
    <w:name w:val="MDPI_4.1_three_line_table"/>
    <w:basedOn w:val="TableauNormal"/>
    <w:uiPriority w:val="99"/>
    <w:rsid w:val="00B25440"/>
    <w:pPr>
      <w:adjustRightInd w:val="0"/>
      <w:snapToGrid w:val="0"/>
      <w:jc w:val="center"/>
    </w:pPr>
    <w:rPr>
      <w:rFonts w:ascii="Palatino Linotype" w:eastAsiaTheme="minorHAnsi" w:hAnsi="Palatino Linotype"/>
      <w:color w:val="000000"/>
      <w:kern w:val="2"/>
      <w:lang w:eastAsia="en-US"/>
      <w14:ligatures w14:val="standardContextual"/>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Lienhypertexte">
    <w:name w:val="Hyperlink"/>
    <w:rsid w:val="007F761C"/>
    <w:rPr>
      <w:color w:val="0000FF"/>
      <w:u w:val="single"/>
    </w:rPr>
  </w:style>
  <w:style w:type="character" w:styleId="Mentionnonrsolue">
    <w:name w:val="Unresolved Mention"/>
    <w:uiPriority w:val="99"/>
    <w:semiHidden/>
    <w:unhideWhenUsed/>
    <w:rsid w:val="009F2B1C"/>
    <w:rPr>
      <w:color w:val="605E5C"/>
      <w:shd w:val="clear" w:color="auto" w:fill="E1DFDD"/>
    </w:rPr>
  </w:style>
  <w:style w:type="table" w:styleId="Tableausimple4">
    <w:name w:val="Plain Table 4"/>
    <w:basedOn w:val="TableauNormal"/>
    <w:uiPriority w:val="44"/>
    <w:rsid w:val="00046F7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B25440"/>
    <w:pPr>
      <w:adjustRightInd w:val="0"/>
      <w:snapToGrid w:val="0"/>
      <w:spacing w:before="240"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81theorem">
    <w:name w:val="MDPI_8.1_theorem"/>
    <w:qFormat/>
    <w:rsid w:val="00B25440"/>
    <w:pPr>
      <w:adjustRightInd w:val="0"/>
      <w:snapToGrid w:val="0"/>
      <w:spacing w:line="228" w:lineRule="auto"/>
      <w:ind w:left="2608"/>
      <w:jc w:val="both"/>
    </w:pPr>
    <w:rPr>
      <w:rFonts w:ascii="Palatino Linotype" w:eastAsia="Times New Roman" w:hAnsi="Palatino Linotype"/>
      <w:i/>
      <w:snapToGrid w:val="0"/>
      <w:color w:val="000000"/>
      <w:kern w:val="2"/>
      <w:szCs w:val="22"/>
      <w:lang w:eastAsia="de-DE" w:bidi="en-US"/>
      <w14:ligatures w14:val="standardContextual"/>
    </w:rPr>
  </w:style>
  <w:style w:type="paragraph" w:customStyle="1" w:styleId="MDPI82proof">
    <w:name w:val="MDPI_8.2_proof"/>
    <w:qFormat/>
    <w:rsid w:val="00B25440"/>
    <w:pPr>
      <w:adjustRightInd w:val="0"/>
      <w:snapToGrid w:val="0"/>
      <w:spacing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61Citation">
    <w:name w:val="MDPI_6.1_Citation"/>
    <w:qFormat/>
    <w:rsid w:val="00B25440"/>
    <w:pPr>
      <w:adjustRightInd w:val="0"/>
      <w:snapToGrid w:val="0"/>
      <w:spacing w:line="240" w:lineRule="atLeast"/>
      <w:ind w:right="113"/>
    </w:pPr>
    <w:rPr>
      <w:rFonts w:ascii="Palatino Linotype" w:hAnsi="Palatino Linotype" w:cs="Cordia New"/>
      <w:kern w:val="2"/>
      <w:sz w:val="14"/>
      <w:szCs w:val="22"/>
      <w:lang w:eastAsia="en-US"/>
      <w14:ligatures w14:val="standardContextual"/>
    </w:rPr>
  </w:style>
  <w:style w:type="paragraph" w:customStyle="1" w:styleId="MDPI62BackMatter">
    <w:name w:val="MDPI_6.2_BackMatter"/>
    <w:qFormat/>
    <w:rsid w:val="00B25440"/>
    <w:pPr>
      <w:adjustRightInd w:val="0"/>
      <w:snapToGrid w:val="0"/>
      <w:spacing w:after="120" w:line="228" w:lineRule="auto"/>
      <w:ind w:left="2608"/>
      <w:jc w:val="both"/>
    </w:pPr>
    <w:rPr>
      <w:rFonts w:ascii="Palatino Linotype" w:eastAsia="Times New Roman" w:hAnsi="Palatino Linotype"/>
      <w:snapToGrid w:val="0"/>
      <w:color w:val="000000"/>
      <w:kern w:val="2"/>
      <w:sz w:val="18"/>
      <w:lang w:eastAsia="en-US" w:bidi="en-US"/>
      <w14:ligatures w14:val="standardContextual"/>
    </w:rPr>
  </w:style>
  <w:style w:type="paragraph" w:customStyle="1" w:styleId="MDPI63Notes">
    <w:name w:val="MDPI_6.3_Notes"/>
    <w:qFormat/>
    <w:rsid w:val="00B25440"/>
    <w:pPr>
      <w:adjustRightInd w:val="0"/>
      <w:snapToGrid w:val="0"/>
      <w:spacing w:before="240" w:line="228" w:lineRule="auto"/>
      <w:jc w:val="both"/>
    </w:pPr>
    <w:rPr>
      <w:rFonts w:ascii="Palatino Linotype" w:hAnsi="Palatino Linotype"/>
      <w:snapToGrid w:val="0"/>
      <w:color w:val="000000"/>
      <w:kern w:val="2"/>
      <w:sz w:val="18"/>
      <w:lang w:eastAsia="en-US" w:bidi="en-US"/>
      <w14:ligatures w14:val="standardContextual"/>
    </w:rPr>
  </w:style>
  <w:style w:type="paragraph" w:customStyle="1" w:styleId="MDPI15academiceditor">
    <w:name w:val="MDPI_1.5_academic_editor"/>
    <w:qFormat/>
    <w:rsid w:val="00B25440"/>
    <w:pPr>
      <w:adjustRightInd w:val="0"/>
      <w:snapToGrid w:val="0"/>
      <w:spacing w:before="120" w:line="240" w:lineRule="atLeast"/>
      <w:ind w:right="113"/>
    </w:pPr>
    <w:rPr>
      <w:rFonts w:ascii="Palatino Linotype" w:eastAsia="Times New Roman" w:hAnsi="Palatino Linotype"/>
      <w:color w:val="000000"/>
      <w:kern w:val="2"/>
      <w:sz w:val="14"/>
      <w:szCs w:val="22"/>
      <w:lang w:eastAsia="de-DE" w:bidi="en-US"/>
      <w14:ligatures w14:val="standardContextual"/>
    </w:rPr>
  </w:style>
  <w:style w:type="paragraph" w:customStyle="1" w:styleId="MDPI19classification">
    <w:name w:val="MDPI_1.9_classification"/>
    <w:qFormat/>
    <w:rsid w:val="00B25440"/>
    <w:pPr>
      <w:spacing w:before="240" w:line="260" w:lineRule="atLeast"/>
      <w:ind w:left="113"/>
      <w:jc w:val="both"/>
    </w:pPr>
    <w:rPr>
      <w:rFonts w:ascii="Palatino Linotype" w:eastAsia="Times New Roman" w:hAnsi="Palatino Linotype"/>
      <w:b/>
      <w:color w:val="000000"/>
      <w:kern w:val="2"/>
      <w:szCs w:val="22"/>
      <w:lang w:eastAsia="de-DE" w:bidi="en-US"/>
      <w14:ligatures w14:val="standardContextual"/>
    </w:rPr>
  </w:style>
  <w:style w:type="paragraph" w:customStyle="1" w:styleId="MDPI411onetablecaption">
    <w:name w:val="MDPI_4.1.1_one_table_caption"/>
    <w:qFormat/>
    <w:rsid w:val="00B25440"/>
    <w:pPr>
      <w:adjustRightInd w:val="0"/>
      <w:snapToGrid w:val="0"/>
      <w:spacing w:before="240" w:after="120" w:line="260" w:lineRule="atLeast"/>
      <w:jc w:val="center"/>
    </w:pPr>
    <w:rPr>
      <w:rFonts w:ascii="Palatino Linotype" w:eastAsiaTheme="minorHAnsi" w:hAnsi="Palatino Linotype" w:cstheme="minorBidi"/>
      <w:noProof/>
      <w:color w:val="000000"/>
      <w:kern w:val="2"/>
      <w:sz w:val="18"/>
      <w:szCs w:val="22"/>
      <w:lang w:eastAsia="en-US" w:bidi="en-US"/>
      <w14:ligatures w14:val="standardContextual"/>
    </w:rPr>
  </w:style>
  <w:style w:type="paragraph" w:customStyle="1" w:styleId="MDPI511onefigurecaption">
    <w:name w:val="MDPI_5.1.1_one_figure_caption"/>
    <w:qFormat/>
    <w:rsid w:val="00B25440"/>
    <w:pPr>
      <w:adjustRightInd w:val="0"/>
      <w:snapToGrid w:val="0"/>
      <w:spacing w:before="240" w:after="120" w:line="260" w:lineRule="atLeast"/>
      <w:jc w:val="center"/>
    </w:pPr>
    <w:rPr>
      <w:rFonts w:ascii="Palatino Linotype" w:eastAsiaTheme="minorHAnsi" w:hAnsi="Palatino Linotype"/>
      <w:noProof/>
      <w:color w:val="000000"/>
      <w:kern w:val="2"/>
      <w:sz w:val="18"/>
      <w:lang w:eastAsia="en-US" w:bidi="en-US"/>
      <w14:ligatures w14:val="standardContextual"/>
    </w:rPr>
  </w:style>
  <w:style w:type="paragraph" w:customStyle="1" w:styleId="MDPI72Copyright">
    <w:name w:val="MDPI_7.2_Copyright"/>
    <w:qFormat/>
    <w:rsid w:val="00B25440"/>
    <w:pPr>
      <w:adjustRightInd w:val="0"/>
      <w:snapToGrid w:val="0"/>
      <w:spacing w:before="60" w:line="240" w:lineRule="atLeast"/>
      <w:ind w:right="113"/>
      <w:jc w:val="both"/>
    </w:pPr>
    <w:rPr>
      <w:rFonts w:ascii="Palatino Linotype" w:eastAsia="Times New Roman" w:hAnsi="Palatino Linotype"/>
      <w:noProof/>
      <w:snapToGrid w:val="0"/>
      <w:color w:val="000000"/>
      <w:kern w:val="2"/>
      <w:sz w:val="14"/>
      <w:lang w:val="en-GB" w:eastAsia="en-GB"/>
      <w14:ligatures w14:val="standardContextual"/>
    </w:rPr>
  </w:style>
  <w:style w:type="paragraph" w:customStyle="1" w:styleId="MDPI73CopyrightImage">
    <w:name w:val="MDPI_7.3_CopyrightImage"/>
    <w:rsid w:val="00B25440"/>
    <w:pPr>
      <w:adjustRightInd w:val="0"/>
      <w:snapToGrid w:val="0"/>
      <w:spacing w:after="100" w:line="260" w:lineRule="atLeast"/>
      <w:jc w:val="right"/>
    </w:pPr>
    <w:rPr>
      <w:rFonts w:ascii="Palatino Linotype" w:eastAsia="Times New Roman" w:hAnsi="Palatino Linotype"/>
      <w:color w:val="000000"/>
      <w:kern w:val="2"/>
      <w:lang w:eastAsia="de-CH"/>
      <w14:ligatures w14:val="standardContextual"/>
    </w:rPr>
  </w:style>
  <w:style w:type="paragraph" w:customStyle="1" w:styleId="MDPIequationFram">
    <w:name w:val="MDPI_equationFram"/>
    <w:qFormat/>
    <w:rsid w:val="00B25440"/>
    <w:pPr>
      <w:adjustRightInd w:val="0"/>
      <w:snapToGrid w:val="0"/>
      <w:spacing w:before="120" w:after="120"/>
      <w:jc w:val="center"/>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footer">
    <w:name w:val="MDPI_footer"/>
    <w:qFormat/>
    <w:rsid w:val="00B25440"/>
    <w:pPr>
      <w:adjustRightInd w:val="0"/>
      <w:snapToGrid w:val="0"/>
      <w:spacing w:before="120" w:line="260" w:lineRule="atLeast"/>
      <w:jc w:val="center"/>
    </w:pPr>
    <w:rPr>
      <w:rFonts w:ascii="Palatino Linotype" w:eastAsia="Times New Roman" w:hAnsi="Palatino Linotype"/>
      <w:color w:val="000000"/>
      <w:kern w:val="2"/>
      <w:lang w:eastAsia="de-DE"/>
      <w14:ligatures w14:val="standardContextual"/>
    </w:rPr>
  </w:style>
  <w:style w:type="paragraph" w:customStyle="1" w:styleId="MDPIheader">
    <w:name w:val="MDPI_header"/>
    <w:qFormat/>
    <w:rsid w:val="00B25440"/>
    <w:pPr>
      <w:adjustRightInd w:val="0"/>
      <w:snapToGrid w:val="0"/>
      <w:spacing w:after="240" w:line="260" w:lineRule="atLeast"/>
      <w:jc w:val="both"/>
    </w:pPr>
    <w:rPr>
      <w:rFonts w:ascii="Palatino Linotype" w:eastAsia="Times New Roman" w:hAnsi="Palatino Linotype"/>
      <w:iCs/>
      <w:color w:val="000000"/>
      <w:kern w:val="2"/>
      <w:sz w:val="16"/>
      <w:lang w:eastAsia="de-DE"/>
      <w14:ligatures w14:val="standardContextual"/>
    </w:rPr>
  </w:style>
  <w:style w:type="paragraph" w:customStyle="1" w:styleId="MDPIheadercitation">
    <w:name w:val="MDPI_header_citation"/>
    <w:rsid w:val="00B25440"/>
    <w:pPr>
      <w:spacing w:after="240"/>
    </w:pPr>
    <w:rPr>
      <w:rFonts w:ascii="Palatino Linotype" w:eastAsia="Times New Roman" w:hAnsi="Palatino Linotype"/>
      <w:snapToGrid w:val="0"/>
      <w:color w:val="000000"/>
      <w:kern w:val="2"/>
      <w:sz w:val="18"/>
      <w:lang w:eastAsia="de-DE" w:bidi="en-US"/>
      <w14:ligatures w14:val="standardContextual"/>
    </w:rPr>
  </w:style>
  <w:style w:type="paragraph" w:customStyle="1" w:styleId="MDPIheadermdpilogo">
    <w:name w:val="MDPI_header_mdpi_logo"/>
    <w:qFormat/>
    <w:rsid w:val="00B25440"/>
    <w:pPr>
      <w:adjustRightInd w:val="0"/>
      <w:snapToGrid w:val="0"/>
      <w:spacing w:line="260" w:lineRule="atLeast"/>
      <w:jc w:val="right"/>
    </w:pPr>
    <w:rPr>
      <w:rFonts w:ascii="Palatino Linotype" w:eastAsia="Times New Roman" w:hAnsi="Palatino Linotype"/>
      <w:color w:val="000000"/>
      <w:kern w:val="2"/>
      <w:sz w:val="24"/>
      <w:szCs w:val="22"/>
      <w:lang w:eastAsia="de-CH"/>
      <w14:ligatures w14:val="standardContextual"/>
    </w:rPr>
  </w:style>
  <w:style w:type="table" w:customStyle="1" w:styleId="MDPITable">
    <w:name w:val="MDPI_Table"/>
    <w:basedOn w:val="TableauNormal"/>
    <w:uiPriority w:val="99"/>
    <w:rsid w:val="00B25440"/>
    <w:rPr>
      <w:rFonts w:ascii="Palatino Linotype" w:hAnsi="Palatino Linotype"/>
      <w:color w:val="000000" w:themeColor="text1"/>
      <w:kern w:val="2"/>
      <w:lang w:val="en-CA" w:eastAsia="en-US"/>
      <w14:ligatures w14:val="standardContextual"/>
    </w:rPr>
    <w:tblPr>
      <w:tblCellMar>
        <w:left w:w="0" w:type="dxa"/>
        <w:right w:w="0" w:type="dxa"/>
      </w:tblCellMar>
    </w:tblPr>
  </w:style>
  <w:style w:type="paragraph" w:customStyle="1" w:styleId="MDPItext">
    <w:name w:val="MDPI_text"/>
    <w:qFormat/>
    <w:rsid w:val="00B25440"/>
    <w:pPr>
      <w:spacing w:line="260" w:lineRule="atLeast"/>
      <w:ind w:left="425" w:right="425" w:firstLine="284"/>
      <w:jc w:val="both"/>
    </w:pPr>
    <w:rPr>
      <w:rFonts w:ascii="Times New Roman" w:eastAsia="Times New Roman" w:hAnsi="Times New Roman"/>
      <w:noProof/>
      <w:snapToGrid w:val="0"/>
      <w:color w:val="000000"/>
      <w:kern w:val="2"/>
      <w:sz w:val="22"/>
      <w:szCs w:val="22"/>
      <w:lang w:eastAsia="de-DE" w:bidi="en-US"/>
      <w14:ligatures w14:val="standardContextual"/>
    </w:rPr>
  </w:style>
  <w:style w:type="paragraph" w:customStyle="1" w:styleId="MDPItitle">
    <w:name w:val="MDPI_title"/>
    <w:qFormat/>
    <w:rsid w:val="00B25440"/>
    <w:pPr>
      <w:adjustRightInd w:val="0"/>
      <w:snapToGrid w:val="0"/>
      <w:spacing w:after="240" w:line="260" w:lineRule="atLeast"/>
      <w:jc w:val="both"/>
    </w:pPr>
    <w:rPr>
      <w:rFonts w:ascii="Palatino Linotype" w:eastAsia="Times New Roman" w:hAnsi="Palatino Linotype"/>
      <w:b/>
      <w:snapToGrid w:val="0"/>
      <w:color w:val="000000"/>
      <w:kern w:val="2"/>
      <w:sz w:val="36"/>
      <w:lang w:eastAsia="de-DE" w:bidi="en-US"/>
      <w14:ligatures w14:val="standardContextual"/>
    </w:rPr>
  </w:style>
  <w:style w:type="character" w:customStyle="1" w:styleId="apple-converted-space">
    <w:name w:val="apple-converted-space"/>
    <w:rsid w:val="007F761C"/>
  </w:style>
  <w:style w:type="paragraph" w:styleId="Bibliographie">
    <w:name w:val="Bibliography"/>
    <w:basedOn w:val="Normal"/>
    <w:next w:val="Normal"/>
    <w:uiPriority w:val="37"/>
    <w:semiHidden/>
    <w:unhideWhenUsed/>
    <w:rsid w:val="007F761C"/>
  </w:style>
  <w:style w:type="paragraph" w:styleId="Corpsdetexte">
    <w:name w:val="Body Text"/>
    <w:link w:val="CorpsdetexteCar"/>
    <w:qFormat/>
    <w:rsid w:val="007F761C"/>
    <w:pPr>
      <w:spacing w:after="120" w:line="340" w:lineRule="atLeast"/>
      <w:jc w:val="both"/>
    </w:pPr>
    <w:rPr>
      <w:rFonts w:ascii="Palatino Linotype" w:hAnsi="Palatino Linotype"/>
      <w:color w:val="000000"/>
      <w:sz w:val="24"/>
      <w:lang w:eastAsia="de-DE"/>
    </w:rPr>
  </w:style>
  <w:style w:type="character" w:customStyle="1" w:styleId="CorpsdetexteCar">
    <w:name w:val="Corps de texte Car"/>
    <w:link w:val="Corpsdetexte"/>
    <w:rsid w:val="007F761C"/>
    <w:rPr>
      <w:rFonts w:ascii="Palatino Linotype" w:hAnsi="Palatino Linotype"/>
      <w:color w:val="000000"/>
      <w:sz w:val="24"/>
      <w:lang w:eastAsia="de-DE"/>
    </w:rPr>
  </w:style>
  <w:style w:type="character" w:styleId="Marquedecommentaire">
    <w:name w:val="annotation reference"/>
    <w:rsid w:val="007F761C"/>
    <w:rPr>
      <w:sz w:val="21"/>
      <w:szCs w:val="21"/>
    </w:rPr>
  </w:style>
  <w:style w:type="paragraph" w:styleId="Commentaire">
    <w:name w:val="annotation text"/>
    <w:basedOn w:val="Normal"/>
    <w:link w:val="CommentaireCar"/>
    <w:rsid w:val="007F761C"/>
  </w:style>
  <w:style w:type="character" w:customStyle="1" w:styleId="CommentaireCar">
    <w:name w:val="Commentaire Car"/>
    <w:link w:val="Commentaire"/>
    <w:rsid w:val="007F761C"/>
    <w:rPr>
      <w:rFonts w:ascii="Palatino Linotype" w:hAnsi="Palatino Linotype"/>
      <w:noProof/>
      <w:color w:val="000000"/>
    </w:rPr>
  </w:style>
  <w:style w:type="paragraph" w:styleId="Objetducommentaire">
    <w:name w:val="annotation subject"/>
    <w:basedOn w:val="Commentaire"/>
    <w:next w:val="Commentaire"/>
    <w:link w:val="ObjetducommentaireCar"/>
    <w:rsid w:val="007F761C"/>
    <w:rPr>
      <w:b/>
      <w:bCs/>
    </w:rPr>
  </w:style>
  <w:style w:type="character" w:customStyle="1" w:styleId="ObjetducommentaireCar">
    <w:name w:val="Objet du commentaire Car"/>
    <w:link w:val="Objetducommentaire"/>
    <w:rsid w:val="007F761C"/>
    <w:rPr>
      <w:rFonts w:ascii="Palatino Linotype" w:hAnsi="Palatino Linotype"/>
      <w:b/>
      <w:bCs/>
      <w:noProof/>
      <w:color w:val="000000"/>
    </w:rPr>
  </w:style>
  <w:style w:type="character" w:styleId="Appeldenotedefin">
    <w:name w:val="endnote reference"/>
    <w:rsid w:val="007F761C"/>
    <w:rPr>
      <w:vertAlign w:val="superscript"/>
    </w:rPr>
  </w:style>
  <w:style w:type="paragraph" w:styleId="Notedefin">
    <w:name w:val="endnote text"/>
    <w:basedOn w:val="Normal"/>
    <w:link w:val="NotedefinCar"/>
    <w:semiHidden/>
    <w:unhideWhenUsed/>
    <w:rsid w:val="007F761C"/>
    <w:pPr>
      <w:spacing w:line="240" w:lineRule="auto"/>
    </w:pPr>
  </w:style>
  <w:style w:type="character" w:customStyle="1" w:styleId="NotedefinCar">
    <w:name w:val="Note de fin Car"/>
    <w:link w:val="Notedefin"/>
    <w:semiHidden/>
    <w:rsid w:val="007F761C"/>
    <w:rPr>
      <w:rFonts w:ascii="Palatino Linotype" w:hAnsi="Palatino Linotype"/>
      <w:noProof/>
      <w:color w:val="000000"/>
    </w:rPr>
  </w:style>
  <w:style w:type="character" w:styleId="Lienhypertextesuivivisit">
    <w:name w:val="FollowedHyperlink"/>
    <w:rsid w:val="007F761C"/>
    <w:rPr>
      <w:color w:val="954F72"/>
      <w:u w:val="single"/>
    </w:rPr>
  </w:style>
  <w:style w:type="paragraph" w:styleId="Notedebasdepage">
    <w:name w:val="footnote text"/>
    <w:basedOn w:val="Normal"/>
    <w:link w:val="NotedebasdepageCar"/>
    <w:semiHidden/>
    <w:unhideWhenUsed/>
    <w:rsid w:val="007F761C"/>
    <w:pPr>
      <w:spacing w:line="240" w:lineRule="auto"/>
    </w:pPr>
  </w:style>
  <w:style w:type="character" w:customStyle="1" w:styleId="NotedebasdepageCar">
    <w:name w:val="Note de bas de page Car"/>
    <w:link w:val="Notedebasdepage"/>
    <w:semiHidden/>
    <w:rsid w:val="007F761C"/>
    <w:rPr>
      <w:rFonts w:ascii="Palatino Linotype" w:hAnsi="Palatino Linotype"/>
      <w:noProof/>
      <w:color w:val="000000"/>
    </w:rPr>
  </w:style>
  <w:style w:type="paragraph" w:styleId="NormalWeb">
    <w:name w:val="Normal (Web)"/>
    <w:basedOn w:val="Normal"/>
    <w:uiPriority w:val="99"/>
    <w:rsid w:val="007F761C"/>
    <w:rPr>
      <w:szCs w:val="24"/>
    </w:rPr>
  </w:style>
  <w:style w:type="paragraph" w:customStyle="1" w:styleId="MsoFootnoteText0">
    <w:name w:val="MsoFootnoteText"/>
    <w:basedOn w:val="NormalWeb"/>
    <w:qFormat/>
    <w:rsid w:val="007F761C"/>
    <w:rPr>
      <w:rFonts w:ascii="Times New Roman" w:hAnsi="Times New Roman"/>
    </w:rPr>
  </w:style>
  <w:style w:type="character" w:styleId="Numrodepage">
    <w:name w:val="page number"/>
    <w:rsid w:val="007F761C"/>
  </w:style>
  <w:style w:type="character" w:styleId="Textedelespacerserv">
    <w:name w:val="Placeholder Text"/>
    <w:uiPriority w:val="99"/>
    <w:semiHidden/>
    <w:rsid w:val="007F761C"/>
    <w:rPr>
      <w:color w:val="808080"/>
    </w:rPr>
  </w:style>
  <w:style w:type="paragraph" w:customStyle="1" w:styleId="MDPI71FootNotes">
    <w:name w:val="MDPI_7.1_FootNotes"/>
    <w:qFormat/>
    <w:rsid w:val="00B25440"/>
    <w:pPr>
      <w:numPr>
        <w:numId w:val="28"/>
      </w:numPr>
      <w:adjustRightInd w:val="0"/>
      <w:snapToGrid w:val="0"/>
      <w:spacing w:line="228" w:lineRule="auto"/>
      <w:jc w:val="both"/>
    </w:pPr>
    <w:rPr>
      <w:rFonts w:ascii="Palatino Linotype" w:eastAsiaTheme="minorHAnsi" w:hAnsi="Palatino Linotype"/>
      <w:noProof/>
      <w:color w:val="000000"/>
      <w:kern w:val="2"/>
      <w:sz w:val="18"/>
      <w:lang w:eastAsia="en-US"/>
      <w14:ligatures w14:val="standardContextual"/>
    </w:rPr>
  </w:style>
  <w:style w:type="character" w:customStyle="1" w:styleId="Titre1Car">
    <w:name w:val="Titre 1 Car"/>
    <w:basedOn w:val="Policepardfaut"/>
    <w:link w:val="Titre1"/>
    <w:uiPriority w:val="9"/>
    <w:rsid w:val="005A6BF9"/>
    <w:rPr>
      <w:rFonts w:ascii="Times New Roman" w:eastAsiaTheme="majorEastAsia" w:hAnsi="Times New Roman" w:cstheme="majorBidi"/>
      <w:b/>
      <w:bCs/>
      <w:sz w:val="36"/>
      <w:szCs w:val="32"/>
      <w:u w:val="single"/>
      <w:lang w:eastAsia="en-US"/>
    </w:rPr>
  </w:style>
  <w:style w:type="character" w:customStyle="1" w:styleId="Titre2Car">
    <w:name w:val="Titre 2 Car"/>
    <w:basedOn w:val="Policepardfaut"/>
    <w:link w:val="Titre2"/>
    <w:uiPriority w:val="9"/>
    <w:rsid w:val="005A6BF9"/>
    <w:rPr>
      <w:rFonts w:ascii="Times New Roman" w:eastAsiaTheme="majorEastAsia" w:hAnsi="Times New Roman" w:cstheme="majorBidi"/>
      <w:b/>
      <w:bCs/>
      <w:sz w:val="32"/>
      <w:szCs w:val="32"/>
      <w:lang w:eastAsia="en-US"/>
    </w:rPr>
  </w:style>
  <w:style w:type="character" w:customStyle="1" w:styleId="Titre3Car">
    <w:name w:val="Titre 3 Car"/>
    <w:basedOn w:val="Policepardfaut"/>
    <w:link w:val="Titre3"/>
    <w:uiPriority w:val="9"/>
    <w:rsid w:val="005A6BF9"/>
    <w:rPr>
      <w:rFonts w:ascii="Times New Roman" w:eastAsiaTheme="majorEastAsia" w:hAnsi="Times New Roman" w:cstheme="majorBidi"/>
      <w:bCs/>
      <w:sz w:val="28"/>
      <w:szCs w:val="28"/>
      <w:lang w:eastAsia="en-US"/>
    </w:rPr>
  </w:style>
  <w:style w:type="paragraph" w:customStyle="1" w:styleId="FirstParagraph">
    <w:name w:val="First Paragraph"/>
    <w:basedOn w:val="Corpsdetexte"/>
    <w:next w:val="Corpsdetexte"/>
    <w:qFormat/>
    <w:rsid w:val="005A6BF9"/>
    <w:pPr>
      <w:spacing w:before="180" w:after="180" w:line="240" w:lineRule="auto"/>
    </w:pPr>
    <w:rPr>
      <w:rFonts w:ascii="Times New Roman" w:eastAsiaTheme="minorHAnsi" w:hAnsi="Times New Roman" w:cstheme="minorBidi"/>
      <w:color w:val="auto"/>
      <w:sz w:val="22"/>
      <w:szCs w:val="24"/>
      <w:lang w:eastAsia="en-US"/>
    </w:rPr>
  </w:style>
  <w:style w:type="paragraph" w:customStyle="1" w:styleId="Compact">
    <w:name w:val="Compact"/>
    <w:basedOn w:val="Corpsdetexte"/>
    <w:qFormat/>
    <w:rsid w:val="005A6BF9"/>
    <w:pPr>
      <w:spacing w:before="36" w:after="36" w:line="240" w:lineRule="auto"/>
    </w:pPr>
    <w:rPr>
      <w:rFonts w:ascii="Times New Roman" w:eastAsiaTheme="minorHAnsi" w:hAnsi="Times New Roman" w:cstheme="minorBidi"/>
      <w:color w:val="auto"/>
      <w:sz w:val="22"/>
      <w:szCs w:val="24"/>
      <w:lang w:eastAsia="en-US"/>
    </w:rPr>
  </w:style>
  <w:style w:type="paragraph" w:styleId="Titre">
    <w:name w:val="Title"/>
    <w:basedOn w:val="Normal"/>
    <w:next w:val="Corpsdetexte"/>
    <w:link w:val="TitreCar"/>
    <w:qFormat/>
    <w:rsid w:val="005A6BF9"/>
    <w:pPr>
      <w:keepNext/>
      <w:keepLines/>
      <w:spacing w:before="480" w:after="240" w:line="240" w:lineRule="auto"/>
      <w:jc w:val="center"/>
    </w:pPr>
    <w:rPr>
      <w:rFonts w:ascii="Times New Roman" w:eastAsiaTheme="majorEastAsia" w:hAnsi="Times New Roman" w:cstheme="majorBidi"/>
      <w:b/>
      <w:bCs/>
      <w:noProof w:val="0"/>
      <w:color w:val="auto"/>
      <w:sz w:val="44"/>
      <w:szCs w:val="36"/>
      <w:lang w:eastAsia="en-US"/>
    </w:rPr>
  </w:style>
  <w:style w:type="character" w:customStyle="1" w:styleId="TitreCar">
    <w:name w:val="Titre Car"/>
    <w:basedOn w:val="Policepardfaut"/>
    <w:link w:val="Titre"/>
    <w:rsid w:val="005A6BF9"/>
    <w:rPr>
      <w:rFonts w:ascii="Times New Roman" w:eastAsiaTheme="majorEastAsia" w:hAnsi="Times New Roman" w:cstheme="majorBidi"/>
      <w:b/>
      <w:bCs/>
      <w:sz w:val="44"/>
      <w:szCs w:val="36"/>
      <w:lang w:eastAsia="en-US"/>
    </w:rPr>
  </w:style>
  <w:style w:type="paragraph" w:customStyle="1" w:styleId="Author">
    <w:name w:val="Author"/>
    <w:next w:val="Corpsdetexte"/>
    <w:qFormat/>
    <w:rsid w:val="005A6BF9"/>
    <w:pPr>
      <w:keepNext/>
      <w:keepLines/>
      <w:spacing w:after="200"/>
      <w:jc w:val="center"/>
    </w:pPr>
    <w:rPr>
      <w:rFonts w:ascii="Times New Roman" w:eastAsiaTheme="minorHAnsi" w:hAnsi="Times New Roman" w:cstheme="minorBidi"/>
      <w:sz w:val="24"/>
      <w:szCs w:val="24"/>
      <w:lang w:eastAsia="en-US"/>
    </w:rPr>
  </w:style>
  <w:style w:type="paragraph" w:styleId="Date">
    <w:name w:val="Date"/>
    <w:next w:val="Corpsdetexte"/>
    <w:link w:val="DateCar"/>
    <w:qFormat/>
    <w:rsid w:val="005A6BF9"/>
    <w:pPr>
      <w:keepNext/>
      <w:keepLines/>
      <w:spacing w:after="200"/>
      <w:jc w:val="center"/>
    </w:pPr>
    <w:rPr>
      <w:rFonts w:ascii="Times New Roman" w:eastAsiaTheme="minorHAnsi" w:hAnsi="Times New Roman" w:cstheme="minorBidi"/>
      <w:sz w:val="24"/>
      <w:szCs w:val="24"/>
      <w:lang w:eastAsia="en-US"/>
    </w:rPr>
  </w:style>
  <w:style w:type="character" w:customStyle="1" w:styleId="DateCar">
    <w:name w:val="Date Car"/>
    <w:basedOn w:val="Policepardfaut"/>
    <w:link w:val="Date"/>
    <w:rsid w:val="005A6BF9"/>
    <w:rPr>
      <w:rFonts w:ascii="Times New Roman" w:eastAsiaTheme="minorHAnsi" w:hAnsi="Times New Roman" w:cstheme="minorBidi"/>
      <w:sz w:val="24"/>
      <w:szCs w:val="24"/>
      <w:lang w:eastAsia="en-US"/>
    </w:rPr>
  </w:style>
  <w:style w:type="table" w:customStyle="1" w:styleId="Table">
    <w:name w:val="Table"/>
    <w:semiHidden/>
    <w:unhideWhenUsed/>
    <w:qFormat/>
    <w:rsid w:val="005A6BF9"/>
    <w:pPr>
      <w:spacing w:after="200"/>
    </w:pPr>
    <w:rPr>
      <w:rFonts w:asciiTheme="minorHAnsi" w:eastAsiaTheme="minorHAnsi"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ImageCaption">
    <w:name w:val="Image Caption"/>
    <w:basedOn w:val="Lgende"/>
    <w:rsid w:val="005A6BF9"/>
    <w:pPr>
      <w:spacing w:before="120" w:after="240"/>
    </w:pPr>
    <w:rPr>
      <w:rFonts w:ascii="Times New Roman" w:eastAsiaTheme="minorHAnsi" w:hAnsi="Times New Roman" w:cstheme="minorBidi"/>
      <w:iCs w:val="0"/>
      <w:noProof w:val="0"/>
      <w:color w:val="auto"/>
      <w:sz w:val="24"/>
      <w:szCs w:val="24"/>
      <w:lang w:eastAsia="en-US"/>
    </w:rPr>
  </w:style>
  <w:style w:type="paragraph" w:styleId="Lgende">
    <w:name w:val="caption"/>
    <w:basedOn w:val="Normal"/>
    <w:next w:val="Normal"/>
    <w:uiPriority w:val="35"/>
    <w:semiHidden/>
    <w:unhideWhenUsed/>
    <w:qFormat/>
    <w:rsid w:val="005A6B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tricia%20Socaciu\OneDrive%20-%20MDPI%20AG\Desktop\Word%20templates\remotesensing-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remotesensing-template.dot</Template>
  <TotalTime>12</TotalTime>
  <Pages>25</Pages>
  <Words>10844</Words>
  <Characters>59646</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simon oiry</cp:lastModifiedBy>
  <cp:revision>19</cp:revision>
  <dcterms:created xsi:type="dcterms:W3CDTF">2024-10-15T07:20:00Z</dcterms:created>
  <dcterms:modified xsi:type="dcterms:W3CDTF">2024-11-17T10:30:00Z</dcterms:modified>
</cp:coreProperties>
</file>